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wmf" ContentType="image/x-wmf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-810" w:right="0" w:hanging="0"/>
        <w:rPr>
          <w:sz w:val="28"/>
        </w:rPr>
      </w:pPr>
      <w:r>
        <w:rPr>
          <w:sz w:val="28"/>
        </w:rPr>
      </w:r>
    </w:p>
    <w:p>
      <w:pPr>
        <w:pStyle w:val="Normal"/>
        <w:ind w:left="-810" w:right="0" w:hanging="0"/>
        <w:rPr>
          <w:sz w:val="28"/>
          <w:szCs w:val="28"/>
        </w:rPr>
      </w:pPr>
      <w:r>
        <w:rPr>
          <w:sz w:val="28"/>
        </w:rPr>
        <w:t>All questions</w:t>
      </w:r>
      <w:bookmarkStart w:id="0" w:name="_GoBack"/>
      <w:bookmarkEnd w:id="0"/>
      <w:r>
        <w:rPr>
          <w:sz w:val="28"/>
        </w:rPr>
        <w:t xml:space="preserve"> and completed forms should be sent to At-Large Staff </w:t>
      </w:r>
      <w:r>
        <w:rPr>
          <w:sz w:val="28"/>
          <w:szCs w:val="28"/>
        </w:rPr>
        <w:t>(</w:t>
      </w:r>
      <w:hyperlink r:id="rId2">
        <w:r>
          <w:rPr>
            <w:rStyle w:val="InternetLink"/>
            <w:sz w:val="28"/>
            <w:szCs w:val="28"/>
          </w:rPr>
          <w:t>staff@atlarge.icann.org</w:t>
        </w:r>
      </w:hyperlink>
      <w:r>
        <w:rPr>
          <w:sz w:val="28"/>
          <w:szCs w:val="28"/>
        </w:rPr>
        <w:t>).</w:t>
      </w:r>
    </w:p>
    <w:p>
      <w:pPr>
        <w:pStyle w:val="Normal"/>
        <w:ind w:left="-810" w:right="0" w:hanging="0"/>
        <w:rPr>
          <w:b/>
          <w:sz w:val="28"/>
          <w:szCs w:val="28"/>
        </w:rPr>
      </w:pPr>
      <w:r>
        <w:rPr>
          <w:sz w:val="28"/>
          <w:szCs w:val="28"/>
        </w:rPr>
        <w:t xml:space="preserve">Please note all RALO requests must be submitted to At-Large staff by </w:t>
      </w:r>
      <w:r>
        <w:rPr>
          <w:b/>
          <w:sz w:val="28"/>
          <w:szCs w:val="28"/>
        </w:rPr>
        <w:t>March 4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2014.</w:t>
      </w:r>
    </w:p>
    <w:p>
      <w:pPr>
        <w:pStyle w:val="Normal"/>
        <w:ind w:left="-810" w:right="0" w:hanging="0"/>
        <w:rPr>
          <w:b/>
          <w:sz w:val="28"/>
        </w:rPr>
      </w:pPr>
      <w:r>
        <w:rPr>
          <w:sz w:val="28"/>
        </w:rPr>
        <w:t xml:space="preserve">Please remember that the deadline for FY15 Budget consideration is </w:t>
      </w:r>
      <w:r>
        <w:rPr>
          <w:b/>
          <w:sz w:val="28"/>
        </w:rPr>
        <w:t>March 7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2014.</w:t>
      </w:r>
    </w:p>
    <w:p>
      <w:pPr>
        <w:pStyle w:val="Head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Header"/>
        <w:rPr>
          <w:rFonts w:ascii="Arial" w:hAnsi="Arial"/>
        </w:rPr>
      </w:pPr>
      <w:r>
        <w:rPr>
          <w:rFonts w:ascii="Arial" w:hAnsi="Arial"/>
        </w:rPr>
      </w:r>
    </w:p>
    <w:tbl>
      <w:tblPr>
        <w:jc w:val="left"/>
        <w:tblInd w:w="-702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4769"/>
        <w:gridCol w:w="2520"/>
        <w:gridCol w:w="2971"/>
      </w:tblGrid>
      <w:tr>
        <w:trPr>
          <w:trHeight w:val="528" w:hRule="exact"/>
          <w:cantSplit w:val="true"/>
        </w:trPr>
        <w:tc>
          <w:tcPr>
            <w:tcW w:w="102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808080" w:val="clear"/>
            <w:tcMar>
              <w:left w:w="107" w:type="dxa"/>
            </w:tcMar>
          </w:tcPr>
          <w:p>
            <w:pPr>
              <w:pStyle w:val="FormHeading1"/>
              <w:keepNext/>
              <w:spacing w:before="60" w:after="60"/>
              <w:rPr>
                <w:color w:val="FFFFFF"/>
                <w:sz w:val="32"/>
              </w:rPr>
            </w:pPr>
            <w:r>
              <w:rPr>
                <w:color w:val="FFFFFF"/>
                <w:sz w:val="32"/>
              </w:rPr>
              <w:t>REQUEST  INFORMATION</w:t>
            </w:r>
          </w:p>
        </w:tc>
      </w:tr>
      <w:tr>
        <w:trPr>
          <w:cantSplit w:val="false"/>
        </w:trPr>
        <w:tc>
          <w:tcPr>
            <w:tcW w:w="476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C0C0C0" w:val="clear"/>
            <w:tcMar>
              <w:left w:w="107" w:type="dxa"/>
            </w:tcMar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/>
            </w:pPr>
            <w:r>
              <w:rPr>
                <w:caps w:val="false"/>
                <w:smallCaps w:val="false"/>
                <w:sz w:val="18"/>
              </w:rPr>
              <w:t>Title of Proposed Activity</w:t>
            </w:r>
            <w:r>
              <w:rPr/>
              <w:t xml:space="preserve">  </w:t>
            </w:r>
          </w:p>
        </w:tc>
        <w:tc>
          <w:tcPr>
            <w:tcW w:w="2520" w:type="dxa"/>
            <w:tcBorders>
              <w:top w:val="single" w:sz="6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C0C0C0" w:val="clear"/>
          </w:tcPr>
          <w:p>
            <w:pPr>
              <w:pStyle w:val="FormLabel1"/>
              <w:keepNext/>
              <w:spacing w:before="40" w:after="40"/>
              <w:rPr/>
            </w:pPr>
            <w:r>
              <w:rPr/>
            </w:r>
          </w:p>
        </w:tc>
        <w:tc>
          <w:tcPr>
            <w:tcW w:w="2971" w:type="dxa"/>
            <w:tcBorders>
              <w:top w:val="single" w:sz="6" w:space="0" w:color="00000A"/>
              <w:left w:val="nil"/>
              <w:bottom w:val="single" w:sz="4" w:space="0" w:color="00000A"/>
              <w:insideH w:val="single" w:sz="4" w:space="0" w:color="00000A"/>
              <w:right w:val="single" w:sz="6" w:space="0" w:color="00000A"/>
              <w:insideV w:val="single" w:sz="6" w:space="0" w:color="00000A"/>
            </w:tcBorders>
            <w:shd w:fill="C0C0C0" w:val="clear"/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  <w:cantSplit w:val="false"/>
        </w:trPr>
        <w:tc>
          <w:tcPr>
            <w:tcW w:w="4769" w:type="dxa"/>
            <w:tcBorders>
              <w:top w:val="single" w:sz="4" w:space="0" w:color="00000A"/>
              <w:left w:val="single" w:sz="6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TableText"/>
              <w:spacing w:before="20" w:after="0"/>
              <w:rPr/>
            </w:pPr>
            <w:r>
              <w:rPr/>
              <w:t xml:space="preserve"> </w:t>
            </w:r>
            <w:r>
              <w:rPr/>
              <w:t>Outreach to Caribbean Internet Forum 2014</w:t>
            </w:r>
          </w:p>
        </w:tc>
        <w:tc>
          <w:tcPr>
            <w:tcW w:w="2520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Text"/>
              <w:spacing w:before="20" w:after="0"/>
              <w:rPr/>
            </w:pPr>
            <w:r>
              <w:rPr/>
            </w:r>
          </w:p>
        </w:tc>
        <w:tc>
          <w:tcPr>
            <w:tcW w:w="2971" w:type="dxa"/>
            <w:tcBorders>
              <w:top w:val="single" w:sz="4" w:space="0" w:color="00000A"/>
              <w:left w:val="nil"/>
              <w:bottom w:val="nil"/>
              <w:insideH w:val="nil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4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BFBFBF" w:val="clear"/>
            <w:tcMar>
              <w:left w:w="107" w:type="dxa"/>
            </w:tcMar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>
                <w:caps w:val="false"/>
                <w:smallCaps w:val="false"/>
                <w:sz w:val="18"/>
              </w:rPr>
            </w:pPr>
            <w:r>
              <w:rPr>
                <w:caps w:val="false"/>
                <w:smallCaps w:val="false"/>
                <w:sz w:val="18"/>
              </w:rPr>
              <w:t>Community Requestor Name</w:t>
            </w:r>
          </w:p>
        </w:tc>
        <w:tc>
          <w:tcPr>
            <w:tcW w:w="54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BFBFBF" w:val="clear"/>
            <w:tcMar>
              <w:left w:w="107" w:type="dxa"/>
            </w:tcMar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>
                <w:caps w:val="false"/>
                <w:smallCaps w:val="false"/>
                <w:sz w:val="18"/>
              </w:rPr>
            </w:pPr>
            <w:r>
              <w:rPr>
                <w:caps w:val="false"/>
                <w:smallCaps w:val="false"/>
                <w:sz w:val="18"/>
              </w:rPr>
              <w:t>Chair</w:t>
            </w:r>
          </w:p>
        </w:tc>
      </w:tr>
      <w:tr>
        <w:trPr>
          <w:trHeight w:val="315" w:hRule="atLeast"/>
          <w:cantSplit w:val="false"/>
        </w:trPr>
        <w:tc>
          <w:tcPr>
            <w:tcW w:w="47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t>At-large - LACRALO</w:t>
            </w:r>
          </w:p>
        </w:tc>
        <w:tc>
          <w:tcPr>
            <w:tcW w:w="5491" w:type="dxa"/>
            <w:gridSpan w:val="2"/>
            <w:tcBorders>
              <w:top w:val="nil"/>
              <w:left w:val="single" w:sz="6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t>Jose Arce</w:t>
            </w:r>
          </w:p>
        </w:tc>
      </w:tr>
      <w:tr>
        <w:trPr>
          <w:trHeight w:val="315" w:hRule="atLeast"/>
          <w:cantSplit w:val="false"/>
        </w:trPr>
        <w:tc>
          <w:tcPr>
            <w:tcW w:w="4769" w:type="dxa"/>
            <w:tcBorders>
              <w:top w:val="nil"/>
              <w:left w:val="single" w:sz="4" w:space="0" w:color="00000A"/>
              <w:bottom w:val="nil"/>
              <w:insideH w:val="nil"/>
              <w:right w:val="single" w:sz="6" w:space="0" w:color="00000A"/>
              <w:insideV w:val="single" w:sz="6" w:space="0" w:color="00000A"/>
            </w:tcBorders>
            <w:shd w:fill="C0C0C0" w:val="clear"/>
            <w:tcMar>
              <w:left w:w="110" w:type="dxa"/>
            </w:tcMar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>
                <w:caps w:val="false"/>
                <w:smallCaps w:val="false"/>
                <w:sz w:val="18"/>
              </w:rPr>
            </w:pPr>
            <w:r>
              <w:rPr>
                <w:caps w:val="false"/>
                <w:smallCaps w:val="false"/>
                <w:sz w:val="18"/>
              </w:rPr>
              <w:t>ICANN Staff Community Liaison</w:t>
            </w:r>
          </w:p>
        </w:tc>
        <w:tc>
          <w:tcPr>
            <w:tcW w:w="5491" w:type="dxa"/>
            <w:gridSpan w:val="2"/>
            <w:tcBorders>
              <w:top w:val="nil"/>
              <w:left w:val="single" w:sz="6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C0C0C0" w:val="clear"/>
            <w:tcMar>
              <w:left w:w="107" w:type="dxa"/>
            </w:tcMar>
          </w:tcPr>
          <w:p>
            <w:pPr>
              <w:pStyle w:val="FormLabel1"/>
              <w:keepNext/>
              <w:spacing w:before="40" w:after="4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476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Head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Heidi Ullrich – Silvia Vivanco</w:t>
            </w:r>
          </w:p>
          <w:p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49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/>
      </w:r>
    </w:p>
    <w:tbl>
      <w:tblPr>
        <w:jc w:val="left"/>
        <w:tblInd w:w="-702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100" w:type="dxa"/>
          <w:bottom w:w="0" w:type="dxa"/>
          <w:right w:w="108" w:type="dxa"/>
        </w:tblCellMar>
      </w:tblPr>
      <w:tblGrid>
        <w:gridCol w:w="10260"/>
      </w:tblGrid>
      <w:tr>
        <w:trPr>
          <w:trHeight w:val="582" w:hRule="exact"/>
          <w:cantSplit w:val="true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808080" w:val="clear"/>
            <w:tcMar>
              <w:left w:w="100" w:type="dxa"/>
            </w:tcMar>
          </w:tcPr>
          <w:p>
            <w:pPr>
              <w:pStyle w:val="FormHeading1"/>
              <w:keepNext/>
              <w:spacing w:before="60" w:after="60"/>
              <w:rPr>
                <w:color w:val="FFFFFF"/>
                <w:sz w:val="32"/>
              </w:rPr>
            </w:pPr>
            <w:r>
              <w:rPr>
                <w:color w:val="FFFFFF"/>
                <w:sz w:val="32"/>
              </w:rPr>
              <w:t>request description</w:t>
            </w:r>
          </w:p>
          <w:p>
            <w:pPr>
              <w:pStyle w:val="FormHeading1"/>
              <w:keepNext/>
              <w:rPr>
                <w:color w:val="FFFFFF"/>
                <w:sz w:val="32"/>
              </w:rPr>
            </w:pPr>
            <w:r>
              <w:rPr>
                <w:color w:val="FFFFFF"/>
                <w:sz w:val="32"/>
              </w:rPr>
            </w:r>
          </w:p>
          <w:p>
            <w:pPr>
              <w:pStyle w:val="FormHeading1"/>
              <w:keepNext/>
              <w:spacing w:before="60" w:after="60"/>
              <w:rPr>
                <w:color w:val="FFFFFF"/>
                <w:sz w:val="32"/>
              </w:rPr>
            </w:pPr>
            <w:r>
              <w:rPr>
                <w:color w:val="FFFFFF"/>
                <w:sz w:val="32"/>
              </w:rPr>
              <w:t xml:space="preserve"> </w:t>
            </w:r>
          </w:p>
        </w:tc>
      </w:tr>
      <w:tr>
        <w:trPr>
          <w:trHeight w:val="408" w:hRule="atLeast"/>
          <w:cantSplit w:val="true"/>
        </w:trPr>
        <w:tc>
          <w:tcPr>
            <w:tcW w:w="10260" w:type="dxa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C0C0C0" w:val="clear"/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>
                <w:caps w:val="false"/>
                <w:smallCaps w:val="false"/>
                <w:sz w:val="18"/>
              </w:rPr>
            </w:pPr>
            <w:r>
              <w:rPr>
                <w:i/>
                <w:caps w:val="false"/>
                <w:smallCaps w:val="false"/>
                <w:sz w:val="18"/>
              </w:rPr>
              <w:t>1. Activity:</w:t>
            </w:r>
            <w:r>
              <w:rPr>
                <w:caps w:val="false"/>
                <w:smallCaps w:val="false"/>
                <w:sz w:val="18"/>
              </w:rPr>
              <w:t xml:space="preserve"> Please describe your proposed activity in detail</w:t>
            </w:r>
          </w:p>
        </w:tc>
      </w:tr>
      <w:tr>
        <w:trPr>
          <w:trHeight w:val="426" w:hRule="atLeast"/>
          <w:cantSplit w:val="false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The Caribbean Internet Forum 2014 is scheduled for August 1-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vertAlign w:val="superscript"/>
              </w:rPr>
              <w:t>t</w:t>
            </w:r>
            <w:r>
              <w:rPr>
                <w:rFonts w:ascii="Arial" w:hAnsi="Arial"/>
              </w:rPr>
              <w:t xml:space="preserve"> 2014 to be held in the Bahamas. The Caribbean Internet Governance Forum (CIGF) is a regional, multi-stakeholder annual ICT forum initiated by the Caribbean Telecommunications Union (CTU) since 2005 to coordinate a harmonised approach to Internet Governance. </w:t>
            </w:r>
            <w:r>
              <w:rPr>
                <w:rFonts w:ascii="Arial" w:hAnsi="Arial"/>
              </w:rPr>
              <w:t xml:space="preserve">Over 150 persons from various stakeholders in the Caribbean attend this event ranging from civil society, telecom, business and government. 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This event is an unique outreach opportunity to reach persons in the Caribbean involved in internet governance issues to raise awareness of ICANN multi-stakeholder model and the opportunities for participation therein.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354" w:hRule="atLeast"/>
          <w:cantSplit w:val="true"/>
        </w:trPr>
        <w:tc>
          <w:tcPr>
            <w:tcW w:w="10260" w:type="dxa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C0C0C0" w:val="clear"/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>
                <w:caps w:val="false"/>
                <w:smallCaps w:val="false"/>
                <w:sz w:val="18"/>
              </w:rPr>
            </w:pPr>
            <w:r>
              <w:rPr>
                <w:i/>
                <w:caps w:val="false"/>
                <w:smallCaps w:val="false"/>
                <w:sz w:val="18"/>
              </w:rPr>
              <w:t>2. Type of Activity</w:t>
            </w:r>
            <w:r>
              <w:rPr>
                <w:caps w:val="false"/>
                <w:smallCaps w:val="false"/>
                <w:sz w:val="18"/>
              </w:rPr>
              <w:t>: e.g. Outreach - Education/training - Travel support - Research/Study -  Meetings - Other</w:t>
            </w:r>
          </w:p>
        </w:tc>
      </w:tr>
      <w:tr>
        <w:trPr>
          <w:trHeight w:val="462" w:hRule="atLeast"/>
          <w:cantSplit w:val="false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Outreach to meet with persons and organisations in the Caribbean involved with Internet Governance. There is a lack of stakeholders in the Caribbean involved (and possibly even aware) of the stakeholder groups </w:t>
            </w:r>
            <w:r>
              <w:rPr>
                <w:rFonts w:ascii="Arial" w:hAnsi="Arial"/>
              </w:rPr>
              <w:t xml:space="preserve">and opportunities for participation </w:t>
            </w:r>
            <w:r>
              <w:rPr>
                <w:rFonts w:ascii="Arial" w:hAnsi="Arial"/>
              </w:rPr>
              <w:t xml:space="preserve">in ICANN </w:t>
            </w:r>
            <w:r>
              <w:rPr>
                <w:rFonts w:ascii="Arial" w:hAnsi="Arial"/>
              </w:rPr>
              <w:t>multi-stakeholder model</w:t>
            </w:r>
            <w:r>
              <w:rPr>
                <w:rFonts w:ascii="Arial" w:hAnsi="Arial"/>
              </w:rPr>
              <w:t>.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354" w:hRule="atLeast"/>
          <w:cantSplit w:val="true"/>
        </w:trPr>
        <w:tc>
          <w:tcPr>
            <w:tcW w:w="10260" w:type="dxa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C0C0C0" w:val="clear"/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>
                <w:i/>
                <w:caps w:val="false"/>
                <w:smallCaps w:val="false"/>
                <w:sz w:val="18"/>
              </w:rPr>
            </w:pPr>
            <w:r>
              <w:rPr>
                <w:i/>
                <w:caps w:val="false"/>
                <w:smallCaps w:val="false"/>
                <w:sz w:val="18"/>
              </w:rPr>
              <w:t xml:space="preserve">3. Proposed Timeline/Schedule: </w:t>
            </w:r>
            <w:r>
              <w:rPr>
                <w:caps w:val="false"/>
                <w:smallCaps w:val="false"/>
                <w:sz w:val="18"/>
              </w:rPr>
              <w:t>e.g.</w:t>
            </w:r>
            <w:r>
              <w:rPr>
                <w:i/>
                <w:caps w:val="false"/>
                <w:smallCaps w:val="false"/>
                <w:sz w:val="18"/>
              </w:rPr>
              <w:t xml:space="preserve"> </w:t>
            </w:r>
            <w:r>
              <w:rPr>
                <w:caps w:val="false"/>
                <w:smallCaps w:val="false"/>
                <w:sz w:val="18"/>
              </w:rPr>
              <w:t>one time activity, recurring activity</w:t>
            </w:r>
            <w:r>
              <w:rPr>
                <w:i/>
                <w:caps w:val="false"/>
                <w:smallCaps w:val="false"/>
                <w:sz w:val="18"/>
              </w:rPr>
              <w:t xml:space="preserve"> </w:t>
            </w:r>
          </w:p>
        </w:tc>
      </w:tr>
      <w:tr>
        <w:trPr>
          <w:trHeight w:val="462" w:hRule="atLeast"/>
          <w:cantSplit w:val="false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August 1-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 2014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-702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100" w:type="dxa"/>
          <w:bottom w:w="0" w:type="dxa"/>
          <w:right w:w="108" w:type="dxa"/>
        </w:tblCellMar>
      </w:tblPr>
      <w:tblGrid>
        <w:gridCol w:w="10260"/>
      </w:tblGrid>
      <w:tr>
        <w:trPr>
          <w:trHeight w:val="582" w:hRule="exact"/>
          <w:cantSplit w:val="true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808080" w:val="clear"/>
            <w:tcMar>
              <w:left w:w="100" w:type="dxa"/>
            </w:tcMar>
          </w:tcPr>
          <w:p>
            <w:pPr>
              <w:pStyle w:val="FormHeading1"/>
              <w:keepNext/>
              <w:spacing w:before="60" w:after="60"/>
              <w:rPr>
                <w:color w:val="FFFFFF"/>
                <w:sz w:val="32"/>
              </w:rPr>
            </w:pPr>
            <w:r>
              <w:rPr>
                <w:color w:val="FFFFFF"/>
                <w:sz w:val="28"/>
              </w:rPr>
              <w:t xml:space="preserve"> </w:t>
            </w:r>
            <w:r>
              <w:rPr>
                <w:color w:val="FFFFFF"/>
                <w:sz w:val="32"/>
              </w:rPr>
              <w:t>request objectives</w:t>
            </w:r>
          </w:p>
          <w:p>
            <w:pPr>
              <w:pStyle w:val="FormHeading1"/>
              <w:keepNext/>
              <w:rPr>
                <w:color w:val="FFFFFF"/>
                <w:sz w:val="32"/>
              </w:rPr>
            </w:pPr>
            <w:r>
              <w:rPr>
                <w:color w:val="FFFFFF"/>
                <w:sz w:val="32"/>
              </w:rPr>
            </w:r>
          </w:p>
          <w:p>
            <w:pPr>
              <w:pStyle w:val="FormHeading1"/>
              <w:keepNext/>
              <w:rPr>
                <w:color w:val="FFFFFF"/>
                <w:sz w:val="32"/>
              </w:rPr>
            </w:pPr>
            <w:r>
              <w:rPr>
                <w:color w:val="FFFFFF"/>
                <w:sz w:val="32"/>
              </w:rPr>
            </w:r>
          </w:p>
          <w:p>
            <w:pPr>
              <w:pStyle w:val="FormHeading1"/>
              <w:keepNext/>
              <w:spacing w:before="60" w:after="60"/>
              <w:rPr>
                <w:color w:val="FFFFFF"/>
                <w:sz w:val="32"/>
              </w:rPr>
            </w:pPr>
            <w:r>
              <w:rPr>
                <w:color w:val="FFFFFF"/>
                <w:sz w:val="32"/>
              </w:rPr>
              <w:t xml:space="preserve"> </w:t>
            </w:r>
          </w:p>
        </w:tc>
      </w:tr>
      <w:tr>
        <w:trPr>
          <w:trHeight w:val="408" w:hRule="atLeast"/>
          <w:cantSplit w:val="true"/>
        </w:trPr>
        <w:tc>
          <w:tcPr>
            <w:tcW w:w="10260" w:type="dxa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C0C0C0" w:val="clear"/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>
                <w:caps w:val="false"/>
                <w:smallCaps w:val="false"/>
                <w:sz w:val="18"/>
              </w:rPr>
            </w:pPr>
            <w:r>
              <w:rPr>
                <w:caps w:val="false"/>
                <w:smallCaps w:val="false"/>
                <w:sz w:val="18"/>
              </w:rPr>
              <w:t xml:space="preserve">1. </w:t>
            </w:r>
            <w:r>
              <w:rPr>
                <w:i/>
                <w:caps w:val="false"/>
                <w:smallCaps w:val="false"/>
                <w:sz w:val="18"/>
              </w:rPr>
              <w:t>Strategic Alignment.</w:t>
            </w:r>
            <w:r>
              <w:rPr>
                <w:caps w:val="false"/>
                <w:smallCaps w:val="false"/>
                <w:sz w:val="18"/>
              </w:rPr>
              <w:t xml:space="preserve"> Which area of ICANN’s Strategic Plan does this request support?</w:t>
            </w:r>
          </w:p>
        </w:tc>
      </w:tr>
      <w:tr>
        <w:trPr>
          <w:trHeight w:val="426" w:hRule="atLeast"/>
          <w:cantSplit w:val="false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/>
                <w:lang w:eastAsia="zh-TW"/>
              </w:rPr>
            </w:pPr>
            <w:r>
              <w:rPr>
                <w:rFonts w:ascii="Arial" w:hAnsi="Arial"/>
                <w:lang w:eastAsia="zh-TW"/>
              </w:rPr>
              <w:t xml:space="preserve">In ICANN’s Strategic Plan 2012-2015, </w:t>
            </w:r>
          </w:p>
          <w:p>
            <w:pPr>
              <w:pStyle w:val="Normal"/>
              <w:rPr>
                <w:rFonts w:ascii="Arial" w:hAnsi="Arial"/>
                <w:lang w:eastAsia="zh-TW"/>
              </w:rPr>
            </w:pPr>
            <w:r>
              <w:rPr>
                <w:rFonts w:ascii="Arial" w:hAnsi="Arial"/>
                <w:lang w:eastAsia="zh-TW"/>
              </w:rPr>
            </w:r>
          </w:p>
          <w:p>
            <w:pPr>
              <w:pStyle w:val="Normal"/>
              <w:rPr>
                <w:rFonts w:ascii="Arial" w:hAnsi="Arial"/>
                <w:lang w:eastAsia="zh-TW"/>
              </w:rPr>
            </w:pPr>
            <w:r>
              <w:rPr>
                <w:rFonts w:ascii="Arial" w:hAnsi="Arial"/>
                <w:lang w:eastAsia="zh-TW"/>
              </w:rPr>
              <w:t>Under Strategic Focus Area “A Healthy Internet Governance eco-system”,</w:t>
            </w:r>
          </w:p>
          <w:p>
            <w:pPr>
              <w:pStyle w:val="Normal"/>
              <w:rPr>
                <w:rFonts w:ascii="Arial" w:hAnsi="Arial"/>
                <w:lang w:eastAsia="zh-TW"/>
              </w:rPr>
            </w:pPr>
            <w:r>
              <w:rPr>
                <w:rFonts w:ascii="Arial" w:hAnsi="Arial"/>
                <w:lang w:eastAsia="zh-TW"/>
              </w:rPr>
              <w:t>Under “Strategic Objectives” :</w:t>
              <w:br/>
              <w:t>- “Increase stakeholder diversity and cross stakeholder work”</w:t>
            </w:r>
          </w:p>
          <w:p>
            <w:pPr>
              <w:pStyle w:val="Normal"/>
              <w:rPr>
                <w:rFonts w:ascii="Arial" w:hAnsi="Arial"/>
                <w:lang w:eastAsia="zh-TW"/>
              </w:rPr>
            </w:pPr>
            <w:r>
              <w:rPr>
                <w:rFonts w:ascii="Arial" w:hAnsi="Arial"/>
                <w:lang w:eastAsia="zh-TW"/>
              </w:rPr>
              <w:t>- “Ease of global participation”</w:t>
            </w:r>
          </w:p>
          <w:p>
            <w:pPr>
              <w:pStyle w:val="Normal"/>
              <w:rPr>
                <w:rFonts w:ascii="Arial" w:hAnsi="Arial"/>
                <w:lang w:eastAsia="zh-TW"/>
              </w:rPr>
            </w:pPr>
            <w:r>
              <w:rPr>
                <w:rFonts w:ascii="Arial" w:hAnsi="Arial"/>
                <w:lang w:eastAsia="zh-TW"/>
              </w:rPr>
            </w:r>
          </w:p>
          <w:p>
            <w:pPr>
              <w:pStyle w:val="Normal"/>
              <w:rPr>
                <w:rFonts w:ascii="Arial" w:hAnsi="Arial"/>
                <w:lang w:eastAsia="zh-TW"/>
              </w:rPr>
            </w:pPr>
            <w:r>
              <w:rPr>
                <w:rFonts w:ascii="Arial" w:hAnsi="Arial"/>
                <w:lang w:eastAsia="zh-TW"/>
              </w:rPr>
              <w:t xml:space="preserve">Under Strategic Focus Area “Competition, consumer trust &amp; consumer choice”, </w:t>
            </w:r>
          </w:p>
          <w:p>
            <w:pPr>
              <w:pStyle w:val="Normal"/>
              <w:rPr>
                <w:rFonts w:ascii="Arial" w:hAnsi="Arial"/>
                <w:lang w:eastAsia="zh-TW"/>
              </w:rPr>
            </w:pPr>
            <w:r>
              <w:rPr>
                <w:rFonts w:ascii="Arial" w:hAnsi="Arial"/>
                <w:lang w:eastAsia="zh-TW"/>
              </w:rPr>
              <w:t>Under “Community work”:</w:t>
            </w:r>
          </w:p>
          <w:p>
            <w:pPr>
              <w:pStyle w:val="Normal"/>
              <w:rPr>
                <w:rFonts w:ascii="Arial" w:hAnsi="Arial"/>
                <w:lang w:eastAsia="zh-TW"/>
              </w:rPr>
            </w:pPr>
            <w:r>
              <w:rPr>
                <w:rFonts w:ascii="Arial" w:hAnsi="Arial"/>
                <w:lang w:eastAsia="zh-TW"/>
              </w:rPr>
              <w:t>- “Expand inclusion &amp; orientation of new stakeholders”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54" w:hRule="atLeast"/>
          <w:cantSplit w:val="true"/>
        </w:trPr>
        <w:tc>
          <w:tcPr>
            <w:tcW w:w="10260" w:type="dxa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C0C0C0" w:val="clear"/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>
                <w:caps w:val="false"/>
                <w:smallCaps w:val="false"/>
                <w:sz w:val="18"/>
              </w:rPr>
            </w:pPr>
            <w:r>
              <w:rPr>
                <w:caps w:val="false"/>
                <w:smallCaps w:val="false"/>
                <w:sz w:val="18"/>
              </w:rPr>
              <w:t xml:space="preserve">2. </w:t>
            </w:r>
            <w:r>
              <w:rPr>
                <w:i/>
                <w:caps w:val="false"/>
                <w:smallCaps w:val="false"/>
                <w:sz w:val="18"/>
              </w:rPr>
              <w:t>Demographics.</w:t>
            </w:r>
            <w:r>
              <w:rPr>
                <w:caps w:val="false"/>
                <w:smallCaps w:val="false"/>
                <w:sz w:val="18"/>
              </w:rPr>
              <w:t xml:space="preserve"> What audience(s), in which geographies, does your request target?</w:t>
            </w:r>
          </w:p>
        </w:tc>
      </w:tr>
      <w:tr>
        <w:trPr>
          <w:trHeight w:val="462" w:hRule="atLeast"/>
          <w:cantSplit w:val="false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Stakeholders from the Caribbean region involved in Internet Governance 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10260" w:type="dxa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C0C0C0" w:val="clear"/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>
                <w:caps w:val="false"/>
                <w:smallCaps w:val="false"/>
                <w:sz w:val="18"/>
              </w:rPr>
            </w:pPr>
            <w:r>
              <w:rPr>
                <w:caps w:val="false"/>
                <w:smallCaps w:val="false"/>
                <w:sz w:val="18"/>
              </w:rPr>
              <w:t xml:space="preserve">3. </w:t>
            </w:r>
            <w:r>
              <w:rPr>
                <w:i/>
                <w:caps w:val="false"/>
                <w:smallCaps w:val="false"/>
                <w:sz w:val="18"/>
              </w:rPr>
              <w:t>Deliverables.</w:t>
            </w:r>
            <w:r>
              <w:rPr>
                <w:caps w:val="false"/>
                <w:smallCaps w:val="false"/>
                <w:sz w:val="18"/>
              </w:rPr>
              <w:t xml:space="preserve"> What are the desired outcomes of your proposed activity?</w:t>
            </w:r>
          </w:p>
        </w:tc>
      </w:tr>
      <w:tr>
        <w:trPr>
          <w:cantSplit w:val="true"/>
        </w:trPr>
        <w:tc>
          <w:tcPr>
            <w:tcW w:w="10260" w:type="dxa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FFFFFF" w:val="clear"/>
          </w:tcPr>
          <w:p>
            <w:pPr>
              <w:pStyle w:val="FormHeading1"/>
              <w:spacing w:before="60" w:after="60"/>
              <w:rPr>
                <w:caps w:val="false"/>
                <w:smallCaps w:val="false"/>
                <w:sz w:val="18"/>
              </w:rPr>
            </w:pPr>
            <w:r>
              <w:rPr>
                <w:caps w:val="false"/>
                <w:smallCaps w:val="false"/>
                <w:sz w:val="18"/>
              </w:rPr>
              <w:t xml:space="preserve">- </w:t>
            </w:r>
            <w:r>
              <w:rPr>
                <w:caps w:val="false"/>
                <w:smallCaps w:val="false"/>
                <w:sz w:val="18"/>
              </w:rPr>
              <w:t xml:space="preserve">Raising </w:t>
            </w:r>
            <w:r>
              <w:rPr>
                <w:caps w:val="false"/>
                <w:smallCaps w:val="false"/>
                <w:sz w:val="18"/>
              </w:rPr>
              <w:t xml:space="preserve">awareness of the existing stakeholders </w:t>
            </w:r>
            <w:r>
              <w:rPr>
                <w:caps w:val="false"/>
                <w:smallCaps w:val="false"/>
                <w:sz w:val="18"/>
              </w:rPr>
              <w:t xml:space="preserve">from the </w:t>
            </w:r>
            <w:r>
              <w:rPr>
                <w:caps w:val="false"/>
                <w:smallCaps w:val="false"/>
                <w:sz w:val="18"/>
              </w:rPr>
              <w:t>Caribbean already involved in ICANN.</w:t>
            </w:r>
          </w:p>
          <w:p>
            <w:pPr>
              <w:pStyle w:val="FormHeading1"/>
              <w:rPr>
                <w:caps w:val="false"/>
                <w:smallCaps w:val="false"/>
                <w:sz w:val="18"/>
              </w:rPr>
            </w:pPr>
            <w:r>
              <w:rPr>
                <w:caps w:val="false"/>
                <w:smallCaps w:val="false"/>
                <w:sz w:val="18"/>
              </w:rPr>
              <w:t xml:space="preserve">- </w:t>
            </w:r>
            <w:r>
              <w:rPr>
                <w:caps w:val="false"/>
                <w:smallCaps w:val="false"/>
                <w:sz w:val="18"/>
              </w:rPr>
              <w:t xml:space="preserve">Raising awareness about ICANN At-Large and networking with potential delegates (including following </w:t>
            </w:r>
          </w:p>
          <w:p>
            <w:pPr>
              <w:pStyle w:val="FormHeading1"/>
              <w:rPr>
                <w:caps w:val="false"/>
                <w:smallCaps w:val="false"/>
                <w:sz w:val="18"/>
              </w:rPr>
            </w:pPr>
            <w:r>
              <w:rPr>
                <w:caps w:val="false"/>
                <w:smallCaps w:val="false"/>
                <w:sz w:val="18"/>
              </w:rPr>
              <w:t>up with delegates after the meeting) to encourage them to become members of the ICANN At-Large community</w:t>
            </w:r>
          </w:p>
          <w:p>
            <w:pPr>
              <w:pStyle w:val="FormHeading1"/>
              <w:rPr>
                <w:caps w:val="false"/>
                <w:smallCaps w:val="false"/>
                <w:sz w:val="18"/>
              </w:rPr>
            </w:pPr>
            <w:r>
              <w:rPr>
                <w:caps w:val="false"/>
                <w:smallCaps w:val="false"/>
                <w:sz w:val="18"/>
              </w:rPr>
              <w:t xml:space="preserve">- promote stakeholder </w:t>
            </w:r>
            <w:r>
              <w:rPr>
                <w:caps w:val="false"/>
                <w:smallCaps w:val="false"/>
                <w:sz w:val="18"/>
              </w:rPr>
              <w:t xml:space="preserve">opportunities </w:t>
            </w:r>
            <w:r>
              <w:rPr>
                <w:caps w:val="false"/>
                <w:smallCaps w:val="false"/>
                <w:sz w:val="18"/>
              </w:rPr>
              <w:t xml:space="preserve">in </w:t>
            </w:r>
            <w:r>
              <w:rPr>
                <w:caps w:val="false"/>
                <w:smallCaps w:val="false"/>
                <w:sz w:val="18"/>
              </w:rPr>
              <w:t xml:space="preserve">ICANN </w:t>
            </w:r>
          </w:p>
          <w:p>
            <w:pPr>
              <w:pStyle w:val="FormHeading1"/>
              <w:spacing w:before="60" w:after="60"/>
              <w:rPr>
                <w:caps w:val="false"/>
                <w:smallCaps w:val="false"/>
                <w:sz w:val="18"/>
              </w:rPr>
            </w:pPr>
            <w:r>
              <w:rPr>
                <w:caps w:val="false"/>
                <w:smallCaps w:val="false"/>
                <w:sz w:val="18"/>
              </w:rPr>
            </w:r>
          </w:p>
        </w:tc>
      </w:tr>
      <w:tr>
        <w:trPr>
          <w:cantSplit w:val="true"/>
        </w:trPr>
        <w:tc>
          <w:tcPr>
            <w:tcW w:w="10260" w:type="dxa"/>
            <w:tcBorders>
              <w:top w:val="nil"/>
              <w:left w:val="nil"/>
              <w:bottom w:val="single" w:sz="6" w:space="0" w:color="00000A"/>
              <w:insideH w:val="single" w:sz="6" w:space="0" w:color="00000A"/>
              <w:right w:val="nil"/>
              <w:insideV w:val="nil"/>
            </w:tcBorders>
            <w:shd w:fill="C0C0C0" w:val="clear"/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>
                <w:caps w:val="false"/>
                <w:smallCaps w:val="false"/>
                <w:sz w:val="18"/>
              </w:rPr>
            </w:pPr>
            <w:r>
              <w:rPr>
                <w:caps w:val="false"/>
                <w:smallCaps w:val="false"/>
                <w:sz w:val="18"/>
              </w:rPr>
              <w:t xml:space="preserve">4. </w:t>
            </w:r>
            <w:r>
              <w:rPr>
                <w:i/>
                <w:caps w:val="false"/>
                <w:smallCaps w:val="false"/>
                <w:sz w:val="18"/>
              </w:rPr>
              <w:t>Metrics.</w:t>
            </w:r>
            <w:r>
              <w:rPr>
                <w:caps w:val="false"/>
                <w:smallCaps w:val="false"/>
                <w:sz w:val="18"/>
              </w:rPr>
              <w:t xml:space="preserve"> What measurements will you use to determine whether your activity achieves its desired outcomes?</w:t>
            </w:r>
          </w:p>
        </w:tc>
      </w:tr>
      <w:tr>
        <w:trPr>
          <w:trHeight w:val="462" w:hRule="atLeast"/>
          <w:cantSplit w:val="false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/>
                <w:lang w:eastAsia="zh-TW"/>
              </w:rPr>
            </w:pPr>
            <w:r>
              <w:rPr>
                <w:rFonts w:ascii="Arial" w:hAnsi="Arial"/>
                <w:lang w:eastAsia="zh-TW"/>
              </w:rPr>
              <w:t xml:space="preserve">- </w:t>
            </w:r>
            <w:r>
              <w:rPr>
                <w:rFonts w:ascii="Arial" w:hAnsi="Arial"/>
                <w:lang w:eastAsia="zh-TW"/>
              </w:rPr>
              <w:t>increased involvement from Caribbean stakeholders in Internet Governance in ICANN At-Large and other stakeholder groups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-702" w:type="dxa"/>
        <w:tblBorders>
          <w:top w:val="single" w:sz="6" w:space="0" w:color="00000A"/>
          <w:left w:val="single" w:sz="6" w:space="0" w:color="00000A"/>
          <w:bottom w:val="nil"/>
          <w:insideH w:val="nil"/>
          <w:right w:val="single" w:sz="6" w:space="0" w:color="00000A"/>
          <w:insideV w:val="single" w:sz="6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10260"/>
      </w:tblGrid>
      <w:tr>
        <w:trPr>
          <w:trHeight w:val="618" w:hRule="exact"/>
          <w:cantSplit w:val="true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nil"/>
              <w:insideH w:val="nil"/>
              <w:right w:val="single" w:sz="6" w:space="0" w:color="00000A"/>
              <w:insideV w:val="single" w:sz="6" w:space="0" w:color="00000A"/>
            </w:tcBorders>
            <w:shd w:fill="808080" w:val="clear"/>
            <w:tcMar>
              <w:left w:w="107" w:type="dxa"/>
            </w:tcMar>
          </w:tcPr>
          <w:p>
            <w:pPr>
              <w:pStyle w:val="FormHeading1"/>
              <w:keepNext/>
              <w:spacing w:before="60" w:after="60"/>
              <w:rPr>
                <w:color w:val="FFFFFF"/>
                <w:sz w:val="32"/>
              </w:rPr>
            </w:pPr>
            <w:r>
              <w:rPr>
                <w:color w:val="FFFFFF"/>
                <w:sz w:val="32"/>
              </w:rPr>
              <w:t xml:space="preserve">Resource Planning – incremental to accommodate  this request </w:t>
            </w:r>
          </w:p>
        </w:tc>
      </w:tr>
      <w:tr>
        <w:trPr>
          <w:cantSplit w:val="true"/>
        </w:trPr>
        <w:tc>
          <w:tcPr>
            <w:tcW w:w="10260" w:type="dxa"/>
            <w:tcBorders>
              <w:top w:val="nil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C0C0C0" w:val="clear"/>
            <w:tcMar>
              <w:left w:w="107" w:type="dxa"/>
            </w:tcMar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>
                <w:caps w:val="false"/>
                <w:smallCaps w:val="false"/>
                <w:sz w:val="16"/>
              </w:rPr>
            </w:pPr>
            <w:r>
              <w:rPr>
                <w:caps w:val="false"/>
                <w:smallCaps w:val="false"/>
                <w:sz w:val="18"/>
              </w:rPr>
              <w:t>Staff Support Needed (not including subject matter expertise):</w:t>
            </w:r>
            <w:r>
              <w:rPr>
                <w:caps w:val="false"/>
                <w:smallCaps w:val="false"/>
                <w:sz w:val="16"/>
              </w:rPr>
              <w:t xml:space="preserve"> </w:t>
            </w:r>
          </w:p>
        </w:tc>
      </w:tr>
      <w:tr>
        <w:trPr>
          <w:trHeight w:val="1083" w:hRule="atLeast"/>
          <w:cantSplit w:val="false"/>
        </w:trPr>
        <w:tc>
          <w:tcPr>
            <w:tcW w:w="10260" w:type="dxa"/>
            <w:tcBorders>
              <w:top w:val="nil"/>
              <w:left w:val="single" w:sz="6" w:space="0" w:color="00000A"/>
              <w:bottom w:val="single" w:sz="4" w:space="0" w:color="00000A"/>
              <w:insideH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tbl>
            <w:tblPr>
              <w:jc w:val="left"/>
              <w:tblInd w:w="0" w:type="dxa"/>
              <w:tblBorders>
                <w:top w:val="nil"/>
                <w:left w:val="single" w:sz="12" w:space="0" w:color="00000A"/>
                <w:bottom w:val="single" w:sz="12" w:space="0" w:color="00000A"/>
                <w:insideH w:val="single" w:sz="12" w:space="0" w:color="00000A"/>
                <w:right w:val="single" w:sz="12" w:space="0" w:color="00000A"/>
                <w:insideV w:val="single" w:sz="12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2009"/>
              <w:gridCol w:w="2010"/>
              <w:gridCol w:w="2007"/>
              <w:gridCol w:w="2010"/>
              <w:gridCol w:w="2012"/>
            </w:tblGrid>
            <w:tr>
              <w:trPr>
                <w:trHeight w:val="251" w:hRule="atLeast"/>
                <w:cantSplit w:val="false"/>
              </w:trPr>
              <w:tc>
                <w:tcPr>
                  <w:tcW w:w="2009" w:type="dxa"/>
                  <w:tcBorders>
                    <w:top w:val="nil"/>
                    <w:left w:val="single" w:sz="12" w:space="0" w:color="00000A"/>
                    <w:bottom w:val="single" w:sz="12" w:space="0" w:color="00000A"/>
                    <w:insideH w:val="single" w:sz="12" w:space="0" w:color="00000A"/>
                    <w:right w:val="single" w:sz="12" w:space="0" w:color="00000A"/>
                    <w:insideV w:val="single" w:sz="12" w:space="0" w:color="00000A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TableText"/>
                    <w:spacing w:before="20"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00000A"/>
                    <w:left w:val="single" w:sz="12" w:space="0" w:color="00000A"/>
                    <w:bottom w:val="single" w:sz="12" w:space="0" w:color="00000A"/>
                    <w:insideH w:val="single" w:sz="12" w:space="0" w:color="00000A"/>
                    <w:right w:val="single" w:sz="2" w:space="0" w:color="00000A"/>
                    <w:insideV w:val="single" w:sz="2" w:space="0" w:color="00000A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TableText"/>
                    <w:spacing w:before="20"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7" w:type="dxa"/>
                  <w:tcBorders>
                    <w:top w:val="single" w:sz="2" w:space="0" w:color="00000A"/>
                    <w:left w:val="single" w:sz="2" w:space="0" w:color="00000A"/>
                    <w:bottom w:val="single" w:sz="12" w:space="0" w:color="00000A"/>
                    <w:insideH w:val="single" w:sz="12" w:space="0" w:color="00000A"/>
                    <w:right w:val="single" w:sz="2" w:space="0" w:color="00000A"/>
                    <w:insideV w:val="single" w:sz="2" w:space="0" w:color="00000A"/>
                  </w:tcBorders>
                  <w:shd w:fill="auto" w:val="clear"/>
                  <w:tcMar>
                    <w:left w:w="105" w:type="dxa"/>
                  </w:tcMar>
                  <w:vAlign w:val="center"/>
                </w:tcPr>
                <w:p>
                  <w:pPr>
                    <w:pStyle w:val="TableText"/>
                    <w:spacing w:before="20"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00000A"/>
                    <w:left w:val="single" w:sz="2" w:space="0" w:color="00000A"/>
                    <w:bottom w:val="single" w:sz="12" w:space="0" w:color="00000A"/>
                    <w:insideH w:val="single" w:sz="12" w:space="0" w:color="00000A"/>
                    <w:right w:val="single" w:sz="2" w:space="0" w:color="00000A"/>
                    <w:insideV w:val="single" w:sz="2" w:space="0" w:color="00000A"/>
                  </w:tcBorders>
                  <w:shd w:fill="auto" w:val="clear"/>
                  <w:tcMar>
                    <w:left w:w="105" w:type="dxa"/>
                  </w:tcMar>
                  <w:vAlign w:val="center"/>
                </w:tcPr>
                <w:p>
                  <w:pPr>
                    <w:pStyle w:val="TableText"/>
                    <w:spacing w:before="20"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Costs basis or parameters</w:t>
                  </w:r>
                </w:p>
              </w:tc>
              <w:tc>
                <w:tcPr>
                  <w:tcW w:w="2012" w:type="dxa"/>
                  <w:tcBorders>
                    <w:top w:val="single" w:sz="2" w:space="0" w:color="00000A"/>
                    <w:left w:val="single" w:sz="2" w:space="0" w:color="00000A"/>
                    <w:bottom w:val="single" w:sz="12" w:space="0" w:color="00000A"/>
                    <w:insideH w:val="single" w:sz="12" w:space="0" w:color="00000A"/>
                    <w:right w:val="single" w:sz="12" w:space="0" w:color="00000A"/>
                    <w:insideV w:val="single" w:sz="12" w:space="0" w:color="00000A"/>
                  </w:tcBorders>
                  <w:shd w:fill="auto" w:val="clear"/>
                  <w:tcMar>
                    <w:left w:w="105" w:type="dxa"/>
                  </w:tcMar>
                  <w:vAlign w:val="center"/>
                </w:tcPr>
                <w:p>
                  <w:pPr>
                    <w:pStyle w:val="TableText"/>
                    <w:spacing w:before="20"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Additional Comments</w:t>
                  </w:r>
                </w:p>
              </w:tc>
            </w:tr>
            <w:tr>
              <w:trPr>
                <w:trHeight w:val="251" w:hRule="atLeast"/>
                <w:cantSplit w:val="false"/>
              </w:trPr>
              <w:tc>
                <w:tcPr>
                  <w:tcW w:w="2009" w:type="dxa"/>
                  <w:tcBorders>
                    <w:top w:val="single" w:sz="12" w:space="0" w:color="00000A"/>
                    <w:left w:val="single" w:sz="12" w:space="0" w:color="00000A"/>
                    <w:bottom w:val="single" w:sz="2" w:space="0" w:color="00000A"/>
                    <w:insideH w:val="single" w:sz="2" w:space="0" w:color="00000A"/>
                    <w:right w:val="single" w:sz="12" w:space="0" w:color="00000A"/>
                    <w:insideV w:val="single" w:sz="12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TableText"/>
                    <w:spacing w:before="20" w:after="0"/>
                    <w:rPr/>
                  </w:pPr>
                  <w:r>
                    <w:rPr/>
                  </w:r>
                </w:p>
              </w:tc>
              <w:tc>
                <w:tcPr>
                  <w:tcW w:w="2010" w:type="dxa"/>
                  <w:tcBorders>
                    <w:top w:val="single" w:sz="12" w:space="0" w:color="00000A"/>
                    <w:left w:val="single" w:sz="12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TableText"/>
                    <w:spacing w:before="20" w:after="0"/>
                    <w:rPr/>
                  </w:pPr>
                  <w:r>
                    <w:rPr/>
                  </w:r>
                </w:p>
              </w:tc>
              <w:tc>
                <w:tcPr>
                  <w:tcW w:w="2007" w:type="dxa"/>
                  <w:tcBorders>
                    <w:top w:val="single" w:sz="12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TableText"/>
                    <w:spacing w:before="20" w:after="0"/>
                    <w:rPr/>
                  </w:pPr>
                  <w:r>
                    <w:rPr/>
                  </w:r>
                </w:p>
              </w:tc>
              <w:tc>
                <w:tcPr>
                  <w:tcW w:w="2010" w:type="dxa"/>
                  <w:tcBorders>
                    <w:top w:val="single" w:sz="12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TableText"/>
                    <w:spacing w:before="20" w:after="0"/>
                    <w:rPr/>
                  </w:pPr>
                  <w:r>
                    <w:rPr/>
                  </w:r>
                </w:p>
              </w:tc>
              <w:tc>
                <w:tcPr>
                  <w:tcW w:w="2012" w:type="dxa"/>
                  <w:tcBorders>
                    <w:top w:val="single" w:sz="12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12" w:space="0" w:color="00000A"/>
                    <w:insideV w:val="single" w:sz="12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TableText"/>
                    <w:spacing w:before="2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51" w:hRule="atLeast"/>
                <w:cantSplit w:val="false"/>
              </w:trPr>
              <w:tc>
                <w:tcPr>
                  <w:tcW w:w="2009" w:type="dxa"/>
                  <w:tcBorders>
                    <w:top w:val="single" w:sz="2" w:space="0" w:color="00000A"/>
                    <w:left w:val="single" w:sz="12" w:space="0" w:color="00000A"/>
                    <w:bottom w:val="single" w:sz="2" w:space="0" w:color="00000A"/>
                    <w:insideH w:val="single" w:sz="2" w:space="0" w:color="00000A"/>
                    <w:right w:val="single" w:sz="12" w:space="0" w:color="00000A"/>
                    <w:insideV w:val="single" w:sz="12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TableText"/>
                    <w:spacing w:before="20" w:after="0"/>
                    <w:rPr/>
                  </w:pPr>
                  <w:r>
                    <w:rPr/>
                  </w:r>
                </w:p>
              </w:tc>
              <w:tc>
                <w:tcPr>
                  <w:tcW w:w="2010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TableText"/>
                    <w:spacing w:before="20" w:after="0"/>
                    <w:rPr/>
                  </w:pPr>
                  <w:r>
                    <w:rPr/>
                  </w:r>
                </w:p>
              </w:tc>
              <w:tc>
                <w:tcPr>
                  <w:tcW w:w="20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TableText"/>
                    <w:spacing w:before="20" w:after="0"/>
                    <w:rPr/>
                  </w:pPr>
                  <w:r>
                    <w:rPr/>
                  </w:r>
                </w:p>
              </w:tc>
              <w:tc>
                <w:tcPr>
                  <w:tcW w:w="20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TableText"/>
                    <w:spacing w:before="20" w:after="0"/>
                    <w:rPr/>
                  </w:pPr>
                  <w:r>
                    <w:rPr/>
                  </w:r>
                </w:p>
              </w:tc>
              <w:tc>
                <w:tcPr>
                  <w:tcW w:w="20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12" w:space="0" w:color="00000A"/>
                    <w:insideV w:val="single" w:sz="12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TableText"/>
                    <w:spacing w:before="2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51" w:hRule="atLeast"/>
                <w:cantSplit w:val="false"/>
              </w:trPr>
              <w:tc>
                <w:tcPr>
                  <w:tcW w:w="2009" w:type="dxa"/>
                  <w:tcBorders>
                    <w:top w:val="single" w:sz="2" w:space="0" w:color="00000A"/>
                    <w:left w:val="single" w:sz="12" w:space="0" w:color="00000A"/>
                    <w:bottom w:val="single" w:sz="12" w:space="0" w:color="00000A"/>
                    <w:insideH w:val="single" w:sz="12" w:space="0" w:color="00000A"/>
                    <w:right w:val="single" w:sz="12" w:space="0" w:color="00000A"/>
                    <w:insideV w:val="single" w:sz="12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TableText"/>
                    <w:spacing w:before="20" w:after="0"/>
                    <w:rPr/>
                  </w:pPr>
                  <w:r>
                    <w:rPr/>
                  </w:r>
                </w:p>
              </w:tc>
              <w:tc>
                <w:tcPr>
                  <w:tcW w:w="2010" w:type="dxa"/>
                  <w:tcBorders>
                    <w:top w:val="single" w:sz="4" w:space="0" w:color="00000A"/>
                    <w:left w:val="single" w:sz="12" w:space="0" w:color="00000A"/>
                    <w:bottom w:val="single" w:sz="12" w:space="0" w:color="00000A"/>
                    <w:insideH w:val="single" w:sz="12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TableText"/>
                    <w:spacing w:before="20" w:after="0"/>
                    <w:rPr/>
                  </w:pPr>
                  <w:r>
                    <w:rPr/>
                  </w:r>
                </w:p>
              </w:tc>
              <w:tc>
                <w:tcPr>
                  <w:tcW w:w="2007" w:type="dxa"/>
                  <w:tcBorders>
                    <w:top w:val="single" w:sz="4" w:space="0" w:color="00000A"/>
                    <w:left w:val="single" w:sz="4" w:space="0" w:color="00000A"/>
                    <w:bottom w:val="single" w:sz="12" w:space="0" w:color="00000A"/>
                    <w:insideH w:val="single" w:sz="12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TableText"/>
                    <w:spacing w:before="20" w:after="0"/>
                    <w:rPr/>
                  </w:pPr>
                  <w:r>
                    <w:rPr/>
                  </w:r>
                </w:p>
              </w:tc>
              <w:tc>
                <w:tcPr>
                  <w:tcW w:w="2010" w:type="dxa"/>
                  <w:tcBorders>
                    <w:top w:val="single" w:sz="4" w:space="0" w:color="00000A"/>
                    <w:left w:val="single" w:sz="4" w:space="0" w:color="00000A"/>
                    <w:bottom w:val="single" w:sz="12" w:space="0" w:color="00000A"/>
                    <w:insideH w:val="single" w:sz="12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TableText"/>
                    <w:spacing w:before="20" w:after="0"/>
                    <w:rPr/>
                  </w:pPr>
                  <w:r>
                    <w:rPr/>
                  </w:r>
                </w:p>
              </w:tc>
              <w:tc>
                <w:tcPr>
                  <w:tcW w:w="2012" w:type="dxa"/>
                  <w:tcBorders>
                    <w:top w:val="single" w:sz="4" w:space="0" w:color="00000A"/>
                    <w:left w:val="single" w:sz="4" w:space="0" w:color="00000A"/>
                    <w:bottom w:val="single" w:sz="12" w:space="0" w:color="00000A"/>
                    <w:insideH w:val="single" w:sz="12" w:space="0" w:color="00000A"/>
                    <w:right w:val="single" w:sz="12" w:space="0" w:color="00000A"/>
                    <w:insideV w:val="single" w:sz="12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TableText"/>
                    <w:spacing w:before="2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Tex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260" w:type="dxa"/>
            <w:tcBorders>
              <w:top w:val="nil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C0C0C0" w:val="clear"/>
            <w:tcMar>
              <w:left w:w="107" w:type="dxa"/>
            </w:tcMar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>
                <w:caps w:val="false"/>
                <w:smallCaps w:val="false"/>
                <w:sz w:val="18"/>
              </w:rPr>
            </w:pPr>
            <w:r>
              <w:rPr>
                <w:caps w:val="false"/>
                <w:smallCaps w:val="false"/>
                <w:sz w:val="18"/>
              </w:rPr>
              <w:t>Subject Matter Expert Support:</w:t>
            </w:r>
          </w:p>
        </w:tc>
      </w:tr>
      <w:tr>
        <w:trPr>
          <w:trHeight w:val="1272" w:hRule="atLeast"/>
          <w:cantSplit w:val="false"/>
        </w:trPr>
        <w:tc>
          <w:tcPr>
            <w:tcW w:w="10260" w:type="dxa"/>
            <w:tcBorders>
              <w:top w:val="nil"/>
              <w:left w:val="single" w:sz="6" w:space="0" w:color="00000A"/>
              <w:bottom w:val="single" w:sz="4" w:space="0" w:color="00000A"/>
              <w:insideH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TableText"/>
              <w:spacing w:before="2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260" w:type="dxa"/>
            <w:tcBorders>
              <w:top w:val="nil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C0C0C0" w:val="clear"/>
            <w:tcMar>
              <w:left w:w="107" w:type="dxa"/>
            </w:tcMar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>
                <w:caps w:val="false"/>
                <w:smallCaps w:val="false"/>
                <w:sz w:val="18"/>
              </w:rPr>
            </w:pPr>
            <w:r>
              <w:rPr>
                <w:caps w:val="false"/>
                <w:smallCaps w:val="false"/>
                <w:sz w:val="18"/>
              </w:rPr>
              <w:t>Technology Support: (telephone, Adobe Connect, web streaming, etc.)</w:t>
            </w:r>
          </w:p>
        </w:tc>
      </w:tr>
      <w:tr>
        <w:trPr>
          <w:trHeight w:val="1263" w:hRule="atLeast"/>
          <w:cantSplit w:val="false"/>
        </w:trPr>
        <w:tc>
          <w:tcPr>
            <w:tcW w:w="10260" w:type="dxa"/>
            <w:tcBorders>
              <w:top w:val="nil"/>
              <w:left w:val="single" w:sz="6" w:space="0" w:color="00000A"/>
              <w:bottom w:val="nil"/>
              <w:insideH w:val="nil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TableText"/>
              <w:spacing w:before="20" w:after="0"/>
              <w:rPr/>
            </w:pPr>
            <w:r>
              <w:rPr/>
            </w:r>
          </w:p>
          <w:p>
            <w:pPr>
              <w:pStyle w:val="TableTex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260" w:type="dxa"/>
            <w:tcBorders>
              <w:top w:val="nil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C0C0C0" w:val="clear"/>
            <w:tcMar>
              <w:left w:w="107" w:type="dxa"/>
            </w:tcMar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>
                <w:caps w:val="false"/>
                <w:smallCaps w:val="false"/>
                <w:sz w:val="18"/>
              </w:rPr>
            </w:pPr>
            <w:r>
              <w:rPr>
                <w:caps w:val="false"/>
                <w:smallCaps w:val="false"/>
                <w:sz w:val="18"/>
              </w:rPr>
              <w:t>Language Services Support:</w:t>
            </w:r>
          </w:p>
        </w:tc>
      </w:tr>
      <w:tr>
        <w:trPr>
          <w:trHeight w:val="1272" w:hRule="atLeast"/>
          <w:cantSplit w:val="false"/>
        </w:trPr>
        <w:tc>
          <w:tcPr>
            <w:tcW w:w="10260" w:type="dxa"/>
            <w:tcBorders>
              <w:top w:val="nil"/>
              <w:left w:val="single" w:sz="6" w:space="0" w:color="00000A"/>
              <w:bottom w:val="nil"/>
              <w:insideH w:val="nil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tbl>
            <w:tblPr>
              <w:tblW w:w="10037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  <w:right w:val="nil"/>
                <w:insideV w:val="nil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2007"/>
              <w:gridCol w:w="2007"/>
              <w:gridCol w:w="2008"/>
              <w:gridCol w:w="2007"/>
              <w:gridCol w:w="2008"/>
            </w:tblGrid>
            <w:tr>
              <w:trPr>
                <w:cantSplit w:val="false"/>
              </w:trPr>
              <w:tc>
                <w:tcPr>
                  <w:tcW w:w="2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Text"/>
                    <w:spacing w:before="20"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Text"/>
                    <w:spacing w:before="20"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Text"/>
                    <w:spacing w:before="20"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Text"/>
                    <w:spacing w:before="20"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Costs basis or parameters</w:t>
                  </w:r>
                </w:p>
              </w:tc>
              <w:tc>
                <w:tcPr>
                  <w:tcW w:w="20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Text"/>
                    <w:spacing w:before="20"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Additional Comments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200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Text"/>
                    <w:spacing w:before="20" w:after="0"/>
                    <w:rPr>
                      <w:rFonts w:cs="Arial"/>
                      <w:b/>
                      <w:bCs/>
                      <w:color w:val="00000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</w:rPr>
                    <w:t>printed material about ICANN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rPr>
                      <w:rFonts w:cs="Arial" w:ascii="Arial" w:hAnsi="Arial"/>
                    </w:rPr>
                  </w:pPr>
                  <w:r>
                    <w:rPr>
                      <w:rFonts w:cs="Arial" w:ascii="Arial" w:hAnsi="Arial"/>
                    </w:rPr>
                    <w:t>Late July 2014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rPr>
                      <w:rFonts w:cs="Arial" w:ascii="Arial" w:hAnsi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200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rPr>
                      <w:rFonts w:cs="Arial" w:ascii="Arial" w:hAnsi="Arial"/>
                    </w:rPr>
                  </w:pPr>
                  <w:r>
                    <w:rPr>
                      <w:rFonts w:cs="Arial" w:ascii="Arial" w:hAnsi="Arial"/>
                    </w:rPr>
                    <w:t>type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rPr>
                      <w:rFonts w:cs="Arial" w:ascii="Arial" w:hAnsi="Arial"/>
                    </w:rPr>
                  </w:pPr>
                  <w:r>
                    <w:rPr>
                      <w:rFonts w:cs="Arial" w:ascii="Arial" w:hAnsi="Arial"/>
                    </w:rPr>
                    <w:t>These include Beginner's Guides, factsheets, At-Large guides, LACRALO brochures, ICANN illustrated maps about ICANN and Internet Governance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200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rPr>
                      <w:rFonts w:cs="Arial" w:ascii="Arial" w:hAnsi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200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rPr>
                      <w:rFonts w:cs="Arial" w:ascii="Arial" w:hAnsi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200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rPr>
                      <w:rFonts w:cs="Arial" w:ascii="Arial" w:hAnsi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200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nil"/>
                    <w:insideV w:val="nil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rPr>
                      <w:rFonts w:cs="Arial" w:ascii="Arial" w:hAnsi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200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rPr>
                      <w:rFonts w:cs="Arial" w:ascii="Arial" w:hAnsi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</w:tbl>
          <w:p>
            <w:pPr>
              <w:pStyle w:val="TableTex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TableTex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TableTex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TableTex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TableTex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TableTex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TableTex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TableTex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TableTex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TableTex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TableTex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cantSplit w:val="false"/>
        </w:trPr>
        <w:tc>
          <w:tcPr>
            <w:tcW w:w="10260" w:type="dxa"/>
            <w:tcBorders>
              <w:top w:val="nil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C0C0C0" w:val="clear"/>
            <w:tcMar>
              <w:left w:w="107" w:type="dxa"/>
            </w:tcMar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>
                <w:caps w:val="false"/>
                <w:smallCaps w:val="false"/>
                <w:sz w:val="18"/>
              </w:rPr>
            </w:pPr>
            <w:r>
              <w:rPr>
                <w:caps w:val="false"/>
                <w:smallCaps w:val="false"/>
                <w:sz w:val="18"/>
              </w:rPr>
              <w:t>Other:</w:t>
            </w:r>
          </w:p>
        </w:tc>
      </w:tr>
      <w:tr>
        <w:trPr>
          <w:trHeight w:val="1290" w:hRule="atLeast"/>
          <w:cantSplit w:val="false"/>
        </w:trPr>
        <w:tc>
          <w:tcPr>
            <w:tcW w:w="10260" w:type="dxa"/>
            <w:tcBorders>
              <w:top w:val="nil"/>
              <w:left w:val="single" w:sz="6" w:space="0" w:color="00000A"/>
              <w:bottom w:val="nil"/>
              <w:insideH w:val="nil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TableText"/>
              <w:spacing w:before="2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260" w:type="dxa"/>
            <w:tcBorders>
              <w:top w:val="nil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C0C0C0" w:val="clear"/>
            <w:tcMar>
              <w:left w:w="107" w:type="dxa"/>
            </w:tcMar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>
                <w:caps w:val="false"/>
                <w:smallCaps w:val="false"/>
                <w:sz w:val="18"/>
              </w:rPr>
            </w:pPr>
            <w:r>
              <w:rPr>
                <w:caps w:val="false"/>
                <w:smallCaps w:val="false"/>
                <w:sz w:val="18"/>
              </w:rPr>
              <w:t>Travel Support:</w:t>
            </w:r>
          </w:p>
        </w:tc>
      </w:tr>
      <w:tr>
        <w:trPr>
          <w:trHeight w:val="1272" w:hRule="atLeast"/>
          <w:cantSplit w:val="false"/>
        </w:trPr>
        <w:tc>
          <w:tcPr>
            <w:tcW w:w="10260" w:type="dxa"/>
            <w:tcBorders>
              <w:top w:val="nil"/>
              <w:left w:val="single" w:sz="6" w:space="0" w:color="00000A"/>
              <w:bottom w:val="nil"/>
              <w:insideH w:val="nil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TableText"/>
              <w:spacing w:before="20" w:after="0"/>
              <w:rPr>
                <w:lang w:eastAsia="zh-TW"/>
              </w:rPr>
            </w:pPr>
            <w:r>
              <w:rPr>
                <w:lang w:eastAsia="zh-TW"/>
              </w:rPr>
              <w:t xml:space="preserve">Travel support (flight, hotel, per diem) for 3 persons from LACRALO to attend the Caribbean Internet Forum 2014 </w:t>
            </w:r>
            <w:r>
              <w:rPr>
                <w:lang w:eastAsia="zh-TW"/>
              </w:rPr>
              <w:t>for 3 days, 2 nights</w:t>
            </w:r>
            <w:r>
              <w:rPr>
                <w:lang w:eastAsia="zh-TW"/>
              </w:rPr>
              <w:t xml:space="preserve"> </w:t>
            </w:r>
          </w:p>
          <w:p>
            <w:pPr>
              <w:pStyle w:val="TableText"/>
              <w:rPr>
                <w:lang w:eastAsia="zh-TW"/>
              </w:rPr>
            </w:pPr>
            <w:r>
              <w:rPr>
                <w:lang w:eastAsia="zh-TW"/>
              </w:rPr>
            </w:r>
          </w:p>
          <w:p>
            <w:pPr>
              <w:pStyle w:val="TableTex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260" w:type="dxa"/>
            <w:tcBorders>
              <w:top w:val="nil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C0C0C0" w:val="clear"/>
            <w:tcMar>
              <w:left w:w="107" w:type="dxa"/>
            </w:tcMar>
          </w:tcPr>
          <w:p>
            <w:pPr>
              <w:pStyle w:val="FormHeading1"/>
              <w:widowControl/>
              <w:tabs>
                <w:tab w:val="left" w:pos="8435" w:leader="none"/>
              </w:tabs>
              <w:bidi w:val="0"/>
              <w:spacing w:before="60" w:after="60"/>
              <w:jc w:val="left"/>
              <w:rPr>
                <w:caps w:val="false"/>
                <w:smallCaps w:val="false"/>
                <w:sz w:val="18"/>
              </w:rPr>
            </w:pPr>
            <w:r>
              <w:rPr>
                <w:caps w:val="false"/>
                <w:smallCaps w:val="false"/>
                <w:sz w:val="18"/>
              </w:rPr>
              <w:t>Potential/planned Sponsorship Contribution:</w:t>
            </w:r>
          </w:p>
        </w:tc>
      </w:tr>
      <w:tr>
        <w:trPr>
          <w:trHeight w:val="741" w:hRule="atLeast"/>
          <w:cantSplit w:val="false"/>
        </w:trPr>
        <w:tc>
          <w:tcPr>
            <w:tcW w:w="10260" w:type="dxa"/>
            <w:tcBorders>
              <w:top w:val="nil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TableText"/>
              <w:spacing w:before="2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800" w:right="1440" w:header="720" w:top="1620" w:footer="720" w:bottom="99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tabs>
        <w:tab w:val="center" w:pos="4320" w:leader="none"/>
        <w:tab w:val="right" w:pos="9450" w:leader="none"/>
      </w:tabs>
      <w:ind w:left="-810" w:right="-450" w:hanging="0"/>
      <w:rPr>
        <w:rStyle w:val="Pagenumber"/>
        <w:rFonts w:ascii="Arial" w:hAnsi="Arial"/>
      </w:rPr>
    </w:pPr>
    <w:r>
      <w:rPr>
        <w:rFonts w:ascii="Arial" w:hAnsi="Arial"/>
      </w:rPr>
      <w:tab/>
      <w:pict>
        <v:line id="shape_0" from="-41.35pt,-6.45pt" to="473.4pt,-6.45pt" stroked="t" style="position:absolute">
          <v:stroke color="black" joinstyle="round" endcap="flat"/>
          <v:fill on="false" detectmouseclick="t"/>
        </v:line>
      </w:pict>
    </w:r>
    <w:r>
      <w:rPr>
        <w:rFonts w:ascii="Arial" w:hAnsi="Arial"/>
        <w:b/>
        <w:i/>
      </w:rPr>
      <w:tab/>
    </w:r>
    <w:r>
      <w:rPr>
        <w:rStyle w:val="Pagenumber"/>
        <w:rFonts w:ascii="Arial" w:hAnsi="Arial"/>
        <w:b/>
        <w:i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Style w:val="Pagenumber"/>
        <w:rFonts w:ascii="Arial" w:hAnsi="Arial"/>
      </w:rPr>
      <w:t xml:space="preserve"> of </w:t>
    </w:r>
    <w:r>
      <w:rPr>
        <w:rStyle w:val="Pagenumber"/>
        <w:rFonts w:ascii="Arial" w:hAnsi="Arial"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w="-702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113" w:type="dxa"/>
        <w:bottom w:w="0" w:type="dxa"/>
        <w:right w:w="108" w:type="dxa"/>
      </w:tblCellMar>
    </w:tblPr>
    <w:tblGrid>
      <w:gridCol w:w="2870"/>
      <w:gridCol w:w="7389"/>
    </w:tblGrid>
    <w:tr>
      <w:trPr>
        <w:trHeight w:val="558" w:hRule="atLeast"/>
        <w:cantSplit w:val="false"/>
      </w:trPr>
      <w:tc>
        <w:tcPr>
          <w:tcW w:w="2870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Header"/>
            <w:tabs>
              <w:tab w:val="center" w:pos="4320" w:leader="none"/>
              <w:tab w:val="right" w:pos="9072" w:leader="none"/>
            </w:tabs>
            <w:rPr/>
          </w:pPr>
          <w:r>
            <w:rPr/>
            <w:drawing>
              <wp:inline distT="0" distB="0" distL="0" distR="0">
                <wp:extent cx="717550" cy="577850"/>
                <wp:effectExtent l="0" t="0" r="0" b="0"/>
                <wp:docPr id="0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808080" w:val="clear"/>
          <w:vAlign w:val="center"/>
        </w:tcPr>
        <w:p>
          <w:pPr>
            <w:pStyle w:val="Header"/>
            <w:jc w:val="right"/>
            <w:rPr>
              <w:rFonts w:ascii="Arial" w:hAnsi="Arial"/>
              <w:b/>
              <w:color w:val="FFFFFF"/>
              <w:sz w:val="32"/>
            </w:rPr>
          </w:pPr>
          <w:r>
            <w:rPr>
              <w:rFonts w:ascii="Arial" w:hAnsi="Arial"/>
              <w:b/>
              <w:color w:val="FFFFFF"/>
              <w:sz w:val="32"/>
            </w:rPr>
            <w:t xml:space="preserve">FY15 COMMUNITY REQUEST FORM </w:t>
          </w:r>
        </w:p>
      </w:tc>
    </w:tr>
  </w:tbl>
  <w:p>
    <w:pPr>
      <w:pStyle w:val="Header"/>
      <w:tabs>
        <w:tab w:val="center" w:pos="4320" w:leader="none"/>
        <w:tab w:val="right" w:pos="9000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f55fc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Heading1">
    <w:name w:val="Heading 1"/>
    <w:qFormat/>
    <w:rsid w:val="00f55fcf"/>
    <w:basedOn w:val="Normal"/>
    <w:next w:val="Normal"/>
    <w:pPr>
      <w:keepNext/>
      <w:ind w:left="360" w:right="0" w:hanging="0"/>
      <w:outlineLvl w:val="0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rsid w:val="00f55fcf"/>
    <w:basedOn w:val="DefaultParagraphFont"/>
    <w:rPr/>
  </w:style>
  <w:style w:type="character" w:styleId="InternetLink">
    <w:name w:val="Internet Link"/>
    <w:rsid w:val="00f517ba"/>
    <w:rPr>
      <w:color w:val="0000FF"/>
      <w:u w:val="single"/>
      <w:lang w:val="zxx" w:eastAsia="zxx" w:bidi="zxx"/>
    </w:rPr>
  </w:style>
  <w:style w:type="character" w:styleId="Annotationreference">
    <w:name w:val="annotation reference"/>
    <w:rsid w:val="00722c3d"/>
    <w:rPr>
      <w:sz w:val="16"/>
      <w:szCs w:val="16"/>
    </w:rPr>
  </w:style>
  <w:style w:type="character" w:styleId="CommentTextChar" w:customStyle="1">
    <w:name w:val="Comment Text Char"/>
    <w:link w:val="CommentText"/>
    <w:rsid w:val="00722c3d"/>
    <w:basedOn w:val="DefaultParagraphFont"/>
    <w:rPr/>
  </w:style>
  <w:style w:type="character" w:styleId="CommentSubjectChar" w:customStyle="1">
    <w:name w:val="Comment Subject Char"/>
    <w:link w:val="CommentSubject"/>
    <w:rsid w:val="00722c3d"/>
    <w:rPr>
      <w:b/>
      <w:bCs/>
    </w:rPr>
  </w:style>
  <w:style w:type="character" w:styleId="ListLabel1">
    <w:name w:val="ListLabel 1"/>
    <w:rPr>
      <w:rFonts w:cs="Arial"/>
    </w:rPr>
  </w:style>
  <w:style w:type="character" w:styleId="ListLabel2">
    <w:name w:val="ListLabel 2"/>
    <w:rPr>
      <w:rFonts w:eastAsia="Calibri" w:cs="Times New Roman"/>
    </w:rPr>
  </w:style>
  <w:style w:type="character" w:styleId="ListLabel3">
    <w:name w:val="ListLabel 3"/>
    <w:rPr>
      <w:i/>
      <w:sz w:val="18"/>
    </w:rPr>
  </w:style>
  <w:style w:type="character" w:styleId="ListLabel4">
    <w:name w:val="ListLabel 4"/>
    <w:rPr>
      <w:rFonts w:cs="Times New Roma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Header">
    <w:name w:val="Header"/>
    <w:rsid w:val="00f55fcf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rsid w:val="00f55fcf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semiHidden/>
    <w:rsid w:val="00f55fcf"/>
    <w:basedOn w:val="Normal"/>
    <w:pPr/>
    <w:rPr>
      <w:rFonts w:ascii="Tahoma" w:hAnsi="Tahoma" w:cs="Tahoma"/>
      <w:sz w:val="16"/>
      <w:szCs w:val="16"/>
    </w:rPr>
  </w:style>
  <w:style w:type="paragraph" w:styleId="FormHeading1" w:customStyle="1">
    <w:name w:val="Form Heading 1"/>
    <w:rsid w:val="00f55fcf"/>
    <w:pPr>
      <w:widowControl/>
      <w:tabs>
        <w:tab w:val="left" w:pos="8435" w:leader="none"/>
      </w:tabs>
      <w:suppressAutoHyphens w:val="true"/>
      <w:bidi w:val="0"/>
      <w:spacing w:before="60" w:after="60"/>
      <w:jc w:val="left"/>
    </w:pPr>
    <w:rPr>
      <w:rFonts w:ascii="Arial" w:hAnsi="Arial" w:eastAsia="Times New Roman" w:cs="Times New Roman"/>
      <w:b/>
      <w:smallCaps/>
      <w:color w:val="auto"/>
      <w:sz w:val="24"/>
      <w:szCs w:val="20"/>
      <w:lang w:val="en-US" w:eastAsia="en-US" w:bidi="ar-SA"/>
    </w:rPr>
  </w:style>
  <w:style w:type="paragraph" w:styleId="TableText" w:customStyle="1">
    <w:name w:val="Table Text"/>
    <w:rsid w:val="00f55fcf"/>
    <w:basedOn w:val="Normal"/>
    <w:pPr>
      <w:spacing w:before="20" w:after="0"/>
    </w:pPr>
    <w:rPr>
      <w:rFonts w:ascii="Arial" w:hAnsi="Arial" w:cs="Arial"/>
    </w:rPr>
  </w:style>
  <w:style w:type="paragraph" w:styleId="FormLabel1" w:customStyle="1">
    <w:name w:val="Form Label 1"/>
    <w:rsid w:val="00f55fcf"/>
    <w:pPr>
      <w:widowControl/>
      <w:suppressAutoHyphens w:val="true"/>
      <w:bidi w:val="0"/>
      <w:jc w:val="left"/>
    </w:pPr>
    <w:rPr>
      <w:rFonts w:ascii="Arial" w:hAnsi="Arial" w:eastAsia="Times New Roman" w:cs="Times New Roman"/>
      <w:b/>
      <w:color w:val="auto"/>
      <w:sz w:val="16"/>
      <w:szCs w:val="20"/>
      <w:lang w:val="en-US" w:eastAsia="en-US" w:bidi="ar-SA"/>
    </w:rPr>
  </w:style>
  <w:style w:type="paragraph" w:styleId="TableTextBullet" w:customStyle="1">
    <w:name w:val="Table Text - Bullet"/>
    <w:rsid w:val="00f55fcf"/>
    <w:basedOn w:val="Normal"/>
    <w:pPr>
      <w:numPr>
        <w:ilvl w:val="0"/>
        <w:numId w:val="1"/>
      </w:numPr>
      <w:spacing w:before="20" w:after="20"/>
    </w:pPr>
    <w:rPr/>
  </w:style>
  <w:style w:type="paragraph" w:styleId="FormText1" w:customStyle="1">
    <w:name w:val="Form Text 1"/>
    <w:rsid w:val="00f55fcf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sz w:val="20"/>
      <w:szCs w:val="20"/>
      <w:lang w:val="en-US" w:eastAsia="en-US" w:bidi="ar-SA"/>
    </w:rPr>
  </w:style>
  <w:style w:type="paragraph" w:styleId="Title">
    <w:name w:val="Title"/>
    <w:qFormat/>
    <w:rsid w:val="00f55fcf"/>
    <w:basedOn w:val="Normal"/>
    <w:pPr>
      <w:jc w:val="left"/>
    </w:pPr>
    <w:rPr/>
  </w:style>
  <w:style w:type="paragraph" w:styleId="Annotationtext">
    <w:name w:val="annotation text"/>
    <w:link w:val="CommentTextChar"/>
    <w:rsid w:val="00722c3d"/>
    <w:basedOn w:val="Normal"/>
    <w:pPr/>
    <w:rPr/>
  </w:style>
  <w:style w:type="paragraph" w:styleId="Annotationsubject">
    <w:name w:val="annotation subject"/>
    <w:link w:val="CommentSubjectChar"/>
    <w:rsid w:val="00722c3d"/>
    <w:basedOn w:val="Annotationtext"/>
    <w:pPr/>
    <w:rPr>
      <w:b/>
      <w:bCs/>
    </w:rPr>
  </w:style>
  <w:style w:type="paragraph" w:styleId="ColorfulShadingAccent11" w:customStyle="1">
    <w:name w:val="Colorful Shading - Accent 11"/>
    <w:uiPriority w:val="99"/>
    <w:semiHidden/>
    <w:rsid w:val="00a761b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ColorfulListAccent11" w:customStyle="1">
    <w:name w:val="Colorful List - Accent 11"/>
    <w:uiPriority w:val="34"/>
    <w:qFormat/>
    <w:rsid w:val="008b5fa3"/>
    <w:basedOn w:val="Normal"/>
    <w:pPr>
      <w:ind w:left="720" w:right="0" w:hanging="0"/>
    </w:pPr>
    <w:rPr>
      <w:rFonts w:ascii="Calibri" w:hAnsi="Calibri" w:eastAsia="Calibri"/>
      <w:sz w:val="22"/>
      <w:szCs w:val="22"/>
    </w:rPr>
  </w:style>
  <w:style w:type="paragraph" w:styleId="ListParagraph">
    <w:name w:val="List Paragraph"/>
    <w:uiPriority w:val="34"/>
    <w:qFormat/>
    <w:rsid w:val="00747390"/>
    <w:basedOn w:val="Normal"/>
    <w:pPr>
      <w:spacing w:before="0" w:after="0"/>
      <w:ind w:left="720" w:right="0" w:hanging="0"/>
      <w:contextualSpacing/>
    </w:pPr>
    <w:rPr/>
  </w:style>
  <w:style w:type="paragraph" w:styleId="TableContents">
    <w:name w:val="Table Contents"/>
    <w:basedOn w:val="Normal"/>
    <w:pPr/>
    <w:rPr/>
  </w:style>
  <w:style w:type="paragraph" w:styleId="TableHeading">
    <w:name w:val="Table Heading"/>
    <w:basedOn w:val="TableContents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812455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aff@atlarge.icann.org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LibreOffice/4.2.1.1$Windows_x86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2014-02-25T16:03:00Z</dcterms:created>
  <dc:creator>Aba Diakite</dc:creator>
  <dc:language>en-TT</dc:language>
  <cp:lastModifiedBy>Heidi Ullrich</cp:lastModifiedBy>
  <cp:lastPrinted>2013-12-13T19:58:00Z</cp:lastPrinted>
  <dcterms:modified xsi:type="dcterms:W3CDTF">2014-02-25T16:03:00Z</dcterms:modified>
  <cp:revision>2</cp:revision>
  <dc:subject>Financial System Replacement</dc:subject>
  <dc:title>Budget Request</dc:title>
</cp:coreProperties>
</file>