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BDF52C5" w14:textId="6E7A8F25" w:rsidR="00E74AF2" w:rsidRPr="003F3F00" w:rsidRDefault="00E74AF2">
      <w:pPr>
        <w:pStyle w:val="Titre2"/>
        <w:contextualSpacing w:val="0"/>
        <w:rPr>
          <w:lang w:val="en-US"/>
        </w:rPr>
      </w:pPr>
    </w:p>
    <w:p w14:paraId="0F4015DE" w14:textId="79D7ACD8" w:rsidR="00E74AF2" w:rsidRPr="003F3F00" w:rsidRDefault="003F3F00" w:rsidP="0024469B">
      <w:pPr>
        <w:pStyle w:val="normal0"/>
        <w:rPr>
          <w:lang w:val="en-US"/>
        </w:rPr>
      </w:pPr>
      <w:r w:rsidRPr="003F3F00">
        <w:rPr>
          <w:lang w:val="en-US"/>
        </w:rPr>
        <w:t>In order to be effective as an advocate of current and future Internet users in general, the At-Large selected ICANN board member must be engaged in an ongoing effort to improve ICANN’s institutional understanding of users’ legitimate expectations towards Internet governance bodies. ICANN itself is growing in weight and inertia while, at the same time, it is changing its structure radically and from the ground up. Both the users’ evolving expectations and ICANN’s own changes need to be taken into account with a systemic view.</w:t>
      </w:r>
      <w:bookmarkStart w:id="0" w:name="h.cz2j6n6932do" w:colFirst="0" w:colLast="0"/>
      <w:bookmarkEnd w:id="0"/>
    </w:p>
    <w:p w14:paraId="1A4AA0E5" w14:textId="77777777" w:rsidR="00E74AF2" w:rsidRPr="003F3F00" w:rsidRDefault="00E74AF2">
      <w:pPr>
        <w:pStyle w:val="normal0"/>
        <w:rPr>
          <w:lang w:val="en-US"/>
        </w:rPr>
      </w:pPr>
      <w:bookmarkStart w:id="1" w:name="h.pq3fvncfpvqe" w:colFirst="0" w:colLast="0"/>
      <w:bookmarkEnd w:id="1"/>
    </w:p>
    <w:p w14:paraId="3C0B3D8B" w14:textId="77777777" w:rsidR="00E74AF2" w:rsidRPr="003F3F00" w:rsidRDefault="003F3F00">
      <w:pPr>
        <w:pStyle w:val="normal0"/>
        <w:rPr>
          <w:b/>
          <w:lang w:val="en-US"/>
        </w:rPr>
      </w:pPr>
      <w:r w:rsidRPr="003F3F00">
        <w:rPr>
          <w:b/>
          <w:lang w:val="en-US"/>
        </w:rPr>
        <w:t xml:space="preserve">Preparing ICANN for growth is a matter of urgency. This task is not limited to adapting ICANN’s governance and its accountability and transparency processes. ICANN must recognize and work with existing community-based structures. It must create interfaces between ICANN and community-based, local or purpose-specific organizations. </w:t>
      </w:r>
    </w:p>
    <w:p w14:paraId="1644DADC" w14:textId="77777777" w:rsidR="00E74AF2" w:rsidRPr="003F3F00" w:rsidRDefault="00E74AF2">
      <w:pPr>
        <w:pStyle w:val="normal0"/>
        <w:rPr>
          <w:b/>
          <w:lang w:val="en-US"/>
        </w:rPr>
      </w:pPr>
    </w:p>
    <w:p w14:paraId="2CA559D0" w14:textId="77777777" w:rsidR="00E74AF2" w:rsidRPr="003F3F00" w:rsidRDefault="003F3F00">
      <w:pPr>
        <w:pStyle w:val="normal0"/>
        <w:rPr>
          <w:lang w:val="en-US"/>
        </w:rPr>
      </w:pPr>
      <w:r w:rsidRPr="003F3F00">
        <w:rPr>
          <w:lang w:val="en-US"/>
        </w:rPr>
        <w:t>For many years, a lot of people with different opinions and backgrounds (cultural, linguistic, professional) have been working hard to set up ICANN's structures to involve Internet end-users in ICANN's decision-making and policy development processes. The multi-layered organizational structure - Internet End-users / At-Large Structures / Regional At-Large Organizations / At-Large Advisory Committee - is working better and better, even though it still needs further improvement.</w:t>
      </w:r>
    </w:p>
    <w:p w14:paraId="5E734040" w14:textId="77777777" w:rsidR="00E74AF2" w:rsidRPr="003F3F00" w:rsidRDefault="00E74AF2">
      <w:pPr>
        <w:pStyle w:val="normal0"/>
        <w:rPr>
          <w:lang w:val="en-US"/>
        </w:rPr>
      </w:pPr>
    </w:p>
    <w:p w14:paraId="24EA20D9" w14:textId="77777777" w:rsidR="00E74AF2" w:rsidRPr="003F3F00" w:rsidRDefault="003F3F00">
      <w:pPr>
        <w:pStyle w:val="normal0"/>
        <w:rPr>
          <w:lang w:val="en-US"/>
        </w:rPr>
      </w:pPr>
      <w:r w:rsidRPr="003F3F00">
        <w:rPr>
          <w:lang w:val="en-US"/>
        </w:rPr>
        <w:t xml:space="preserve">The ICANN board continues to be in great need of this perspective. </w:t>
      </w:r>
      <w:r w:rsidRPr="003F3F00">
        <w:rPr>
          <w:b/>
          <w:lang w:val="en-US"/>
        </w:rPr>
        <w:t>It has become part of the deliberations of the ICANN board but more needs to be done. The representation of the end users still needs improvement.</w:t>
      </w:r>
    </w:p>
    <w:p w14:paraId="59073FC2" w14:textId="396CC857" w:rsidR="00E74AF2" w:rsidRPr="003F3F00" w:rsidRDefault="003F3F00">
      <w:pPr>
        <w:pStyle w:val="normal0"/>
        <w:rPr>
          <w:lang w:val="en-US"/>
        </w:rPr>
      </w:pPr>
      <w:r w:rsidRPr="003F3F00">
        <w:rPr>
          <w:b/>
          <w:lang w:val="en-US"/>
        </w:rPr>
        <w:t xml:space="preserve"> </w:t>
      </w:r>
    </w:p>
    <w:p w14:paraId="0625DF0E" w14:textId="77777777" w:rsidR="00E74AF2" w:rsidRPr="003F3F00" w:rsidRDefault="003F3F00">
      <w:pPr>
        <w:pStyle w:val="normal0"/>
        <w:rPr>
          <w:b/>
          <w:lang w:val="en-US"/>
        </w:rPr>
      </w:pPr>
      <w:r w:rsidRPr="003F3F00">
        <w:rPr>
          <w:b/>
          <w:lang w:val="en-US"/>
        </w:rPr>
        <w:t>As Board member and as members of various Board committees, I wa</w:t>
      </w:r>
      <w:r>
        <w:rPr>
          <w:b/>
          <w:lang w:val="en-US"/>
        </w:rPr>
        <w:t>s able to support the following</w:t>
      </w:r>
      <w:r w:rsidRPr="003F3F00">
        <w:rPr>
          <w:b/>
          <w:lang w:val="en-US"/>
        </w:rPr>
        <w:t xml:space="preserve"> ALAC / At-Large initiatives:</w:t>
      </w:r>
    </w:p>
    <w:p w14:paraId="75EACCF0" w14:textId="77777777" w:rsidR="00E74AF2" w:rsidRPr="003F3F00" w:rsidRDefault="003F3F00">
      <w:pPr>
        <w:pStyle w:val="normal0"/>
        <w:rPr>
          <w:b/>
          <w:lang w:val="en-US"/>
        </w:rPr>
      </w:pPr>
      <w:r w:rsidRPr="003F3F00">
        <w:rPr>
          <w:b/>
          <w:lang w:val="en-US"/>
        </w:rPr>
        <w:t>- ICANN Academy,</w:t>
      </w:r>
    </w:p>
    <w:p w14:paraId="4BC4FD83" w14:textId="77777777" w:rsidR="00E74AF2" w:rsidRPr="003F3F00" w:rsidRDefault="003F3F00">
      <w:pPr>
        <w:pStyle w:val="normal0"/>
        <w:rPr>
          <w:b/>
          <w:lang w:val="en-US"/>
        </w:rPr>
      </w:pPr>
      <w:r w:rsidRPr="003F3F00">
        <w:rPr>
          <w:b/>
          <w:lang w:val="en-US"/>
        </w:rPr>
        <w:t>- Online training platform,</w:t>
      </w:r>
    </w:p>
    <w:p w14:paraId="5F3E5AD6" w14:textId="77777777" w:rsidR="00E74AF2" w:rsidRPr="003F3F00" w:rsidRDefault="003F3F00">
      <w:pPr>
        <w:pStyle w:val="normal0"/>
        <w:rPr>
          <w:b/>
          <w:lang w:val="en-US"/>
        </w:rPr>
      </w:pPr>
      <w:r w:rsidRPr="003F3F00">
        <w:rPr>
          <w:b/>
          <w:lang w:val="en-US"/>
        </w:rPr>
        <w:t>- ATLAS II,</w:t>
      </w:r>
    </w:p>
    <w:p w14:paraId="762FB22F" w14:textId="77777777" w:rsidR="00E74AF2" w:rsidRPr="003F3F00" w:rsidRDefault="003F3F00">
      <w:pPr>
        <w:pStyle w:val="normal0"/>
        <w:rPr>
          <w:b/>
          <w:lang w:val="en-US"/>
        </w:rPr>
      </w:pPr>
      <w:r w:rsidRPr="003F3F00">
        <w:rPr>
          <w:b/>
          <w:lang w:val="en-US"/>
        </w:rPr>
        <w:t>- RALO GA,</w:t>
      </w:r>
    </w:p>
    <w:p w14:paraId="1ED3AB3D" w14:textId="77777777" w:rsidR="00E74AF2" w:rsidRPr="003F3F00" w:rsidRDefault="003F3F00">
      <w:pPr>
        <w:pStyle w:val="normal0"/>
        <w:rPr>
          <w:b/>
          <w:lang w:val="en-US"/>
        </w:rPr>
      </w:pPr>
      <w:r w:rsidRPr="003F3F00">
        <w:rPr>
          <w:b/>
          <w:lang w:val="en-US"/>
        </w:rPr>
        <w:t>- ALAC Advice tracking.</w:t>
      </w:r>
    </w:p>
    <w:p w14:paraId="2D4ECA2A" w14:textId="77777777" w:rsidR="00D813BC" w:rsidRDefault="00D813BC" w:rsidP="00D813BC">
      <w:pPr>
        <w:pStyle w:val="normal0"/>
        <w:rPr>
          <w:b/>
          <w:lang w:val="en-US"/>
        </w:rPr>
      </w:pPr>
    </w:p>
    <w:p w14:paraId="5BC4F097" w14:textId="6F1FFE54" w:rsidR="00D813BC" w:rsidRPr="003F3F00" w:rsidRDefault="00D813BC" w:rsidP="00D813BC">
      <w:pPr>
        <w:pStyle w:val="normal0"/>
        <w:rPr>
          <w:lang w:val="en-US"/>
        </w:rPr>
      </w:pPr>
      <w:r w:rsidRPr="003F3F00">
        <w:rPr>
          <w:b/>
          <w:lang w:val="en-US"/>
        </w:rPr>
        <w:t xml:space="preserve">I have worked a lot on a strategy for the future ICANN meetings as chair of a </w:t>
      </w:r>
      <w:proofErr w:type="spellStart"/>
      <w:r w:rsidRPr="003F3F00">
        <w:rPr>
          <w:b/>
          <w:lang w:val="en-US"/>
        </w:rPr>
        <w:t>multistakehold</w:t>
      </w:r>
      <w:r>
        <w:rPr>
          <w:b/>
          <w:lang w:val="en-US"/>
        </w:rPr>
        <w:t>er</w:t>
      </w:r>
      <w:proofErr w:type="spellEnd"/>
      <w:r>
        <w:rPr>
          <w:b/>
          <w:lang w:val="en-US"/>
        </w:rPr>
        <w:t xml:space="preserve"> international working group, with a strong involvement of At-Large rep. The</w:t>
      </w:r>
      <w:r w:rsidRPr="003F3F00">
        <w:rPr>
          <w:b/>
          <w:lang w:val="en-US"/>
        </w:rPr>
        <w:t xml:space="preserve"> task </w:t>
      </w:r>
      <w:r>
        <w:rPr>
          <w:b/>
          <w:lang w:val="en-US"/>
        </w:rPr>
        <w:t xml:space="preserve">of the Meeting Strategy Working Group </w:t>
      </w:r>
      <w:r w:rsidRPr="003F3F00">
        <w:rPr>
          <w:b/>
          <w:lang w:val="en-US"/>
        </w:rPr>
        <w:t xml:space="preserve">is to deliver a </w:t>
      </w:r>
      <w:r>
        <w:rPr>
          <w:b/>
          <w:lang w:val="en-US"/>
        </w:rPr>
        <w:t xml:space="preserve">final </w:t>
      </w:r>
      <w:r w:rsidRPr="003F3F00">
        <w:rPr>
          <w:b/>
          <w:lang w:val="en-US"/>
        </w:rPr>
        <w:t xml:space="preserve">report prior to the London meeting in June 2014 as a basis for action by the Board.  </w:t>
      </w:r>
    </w:p>
    <w:p w14:paraId="750EAD91" w14:textId="77777777" w:rsidR="00E74AF2" w:rsidRPr="003F3F00" w:rsidRDefault="00E74AF2">
      <w:pPr>
        <w:pStyle w:val="normal0"/>
        <w:rPr>
          <w:lang w:val="en-US"/>
        </w:rPr>
      </w:pPr>
      <w:bookmarkStart w:id="2" w:name="h.uai68vakeux6" w:colFirst="0" w:colLast="0"/>
      <w:bookmarkEnd w:id="2"/>
    </w:p>
    <w:p w14:paraId="6A90E6B7" w14:textId="0C22A681" w:rsidR="00E74AF2" w:rsidRPr="003F3F00" w:rsidRDefault="003F3F00">
      <w:pPr>
        <w:pStyle w:val="normal0"/>
        <w:rPr>
          <w:lang w:val="en-US"/>
        </w:rPr>
      </w:pPr>
      <w:r w:rsidRPr="003F3F00">
        <w:rPr>
          <w:b/>
          <w:lang w:val="en-US"/>
        </w:rPr>
        <w:t xml:space="preserve">While we have succeeded in setting up a mechanism or regular exchanges between ALAC as a group, its Chair - Olivier </w:t>
      </w:r>
      <w:proofErr w:type="spellStart"/>
      <w:r w:rsidRPr="003F3F00">
        <w:rPr>
          <w:b/>
          <w:lang w:val="en-US"/>
        </w:rPr>
        <w:t>Crepin-Leblond</w:t>
      </w:r>
      <w:proofErr w:type="spellEnd"/>
      <w:r w:rsidRPr="003F3F00">
        <w:rPr>
          <w:b/>
          <w:lang w:val="en-US"/>
        </w:rPr>
        <w:t xml:space="preserve"> - and the other members, RALO leaders, ALS representatives worldwide and myself, we should work on strengthening the role of input from users representatives. Over the last three years we were able </w:t>
      </w:r>
      <w:r w:rsidR="00934316" w:rsidRPr="003F3F00">
        <w:rPr>
          <w:b/>
          <w:lang w:val="en-US"/>
        </w:rPr>
        <w:t>to advance</w:t>
      </w:r>
      <w:r w:rsidRPr="003F3F00">
        <w:rPr>
          <w:b/>
          <w:lang w:val="en-US"/>
        </w:rPr>
        <w:t xml:space="preserve"> on At-Large ideas and projects and demonstrate the importance of user representation. We must continue to enhance the bandwidth and the resources for this </w:t>
      </w:r>
      <w:r w:rsidRPr="003F3F00">
        <w:rPr>
          <w:b/>
          <w:lang w:val="en-US"/>
        </w:rPr>
        <w:lastRenderedPageBreak/>
        <w:t>task. The principle of a second At-Large selected Board member must continue to be pursued.</w:t>
      </w:r>
      <w:bookmarkStart w:id="3" w:name="h.gk7hl3e9xzc0" w:colFirst="0" w:colLast="0"/>
      <w:bookmarkStart w:id="4" w:name="h.j4ij5l8jpzh" w:colFirst="0" w:colLast="0"/>
      <w:bookmarkStart w:id="5" w:name="h.gwxhqd1stpw1" w:colFirst="0" w:colLast="0"/>
      <w:bookmarkEnd w:id="3"/>
      <w:bookmarkEnd w:id="4"/>
      <w:bookmarkEnd w:id="5"/>
      <w:r w:rsidR="0007436A">
        <w:rPr>
          <w:lang w:val="en-US"/>
        </w:rPr>
        <w:t xml:space="preserve"> </w:t>
      </w:r>
      <w:bookmarkStart w:id="6" w:name="_GoBack"/>
      <w:bookmarkEnd w:id="6"/>
      <w:r w:rsidRPr="003F3F00">
        <w:rPr>
          <w:b/>
          <w:lang w:val="en-US"/>
        </w:rPr>
        <w:t>I hope to see, as one (amongst many) of the result of the ATLAS II, the decision from ICANN to have a second seat to be fulfill by ALAC/At-Large.</w:t>
      </w:r>
    </w:p>
    <w:p w14:paraId="247ED82D" w14:textId="77777777" w:rsidR="0024469B" w:rsidRPr="003F3F00" w:rsidRDefault="0024469B" w:rsidP="0024469B">
      <w:pPr>
        <w:pStyle w:val="Titre2"/>
        <w:contextualSpacing w:val="0"/>
        <w:rPr>
          <w:lang w:val="en-US"/>
        </w:rPr>
      </w:pPr>
      <w:bookmarkStart w:id="7" w:name="h.8jw7iak87i50" w:colFirst="0" w:colLast="0"/>
      <w:bookmarkEnd w:id="7"/>
      <w:r>
        <w:rPr>
          <w:lang w:val="en-US"/>
        </w:rPr>
        <w:t>V</w:t>
      </w:r>
      <w:r w:rsidRPr="003F3F00">
        <w:rPr>
          <w:lang w:val="en-US"/>
        </w:rPr>
        <w:t>olunteer community positions</w:t>
      </w:r>
    </w:p>
    <w:p w14:paraId="31380566" w14:textId="77777777" w:rsidR="0024469B" w:rsidRPr="003F3F00" w:rsidRDefault="0024469B" w:rsidP="0024469B">
      <w:pPr>
        <w:pStyle w:val="normal0"/>
        <w:rPr>
          <w:lang w:val="en-US"/>
        </w:rPr>
      </w:pPr>
      <w:r w:rsidRPr="003F3F00">
        <w:rPr>
          <w:sz w:val="20"/>
          <w:lang w:val="en-US"/>
        </w:rPr>
        <w:t xml:space="preserve">2010 – </w:t>
      </w:r>
      <w:r w:rsidRPr="003F3F00">
        <w:rPr>
          <w:lang w:val="en-US"/>
        </w:rPr>
        <w:t>Present:</w:t>
      </w:r>
      <w:r w:rsidRPr="003F3F00">
        <w:rPr>
          <w:sz w:val="20"/>
          <w:lang w:val="en-US"/>
        </w:rPr>
        <w:t xml:space="preserve"> ICANN – Internet Corporation for Assigned Names and Numbers (USA)</w:t>
      </w:r>
    </w:p>
    <w:p w14:paraId="4D33E5BB" w14:textId="77777777" w:rsidR="0024469B" w:rsidRPr="003F3F00" w:rsidRDefault="0024469B" w:rsidP="0024469B">
      <w:pPr>
        <w:pStyle w:val="normal0"/>
        <w:rPr>
          <w:lang w:val="en-US"/>
        </w:rPr>
      </w:pPr>
      <w:r w:rsidRPr="003F3F00">
        <w:rPr>
          <w:sz w:val="20"/>
          <w:lang w:val="en-US"/>
        </w:rPr>
        <w:t>Board Director (seat N° 15) selected by the ALAC/At-Large Community</w:t>
      </w:r>
    </w:p>
    <w:p w14:paraId="5B01224E" w14:textId="77777777" w:rsidR="0024469B" w:rsidRPr="003F3F00" w:rsidRDefault="0024469B" w:rsidP="0024469B">
      <w:pPr>
        <w:pStyle w:val="normal0"/>
        <w:rPr>
          <w:lang w:val="en-US"/>
        </w:rPr>
      </w:pPr>
      <w:r w:rsidRPr="003F3F00">
        <w:rPr>
          <w:sz w:val="20"/>
          <w:lang w:val="en-US"/>
        </w:rPr>
        <w:t>December 2010 – October 2014,</w:t>
      </w:r>
    </w:p>
    <w:p w14:paraId="558DEF57" w14:textId="77777777" w:rsidR="0024469B" w:rsidRPr="003F3F00" w:rsidRDefault="0024469B" w:rsidP="0024469B">
      <w:pPr>
        <w:pStyle w:val="normal0"/>
        <w:rPr>
          <w:lang w:val="en-US"/>
        </w:rPr>
      </w:pPr>
      <w:r w:rsidRPr="003F3F00">
        <w:rPr>
          <w:sz w:val="20"/>
          <w:lang w:val="en-US"/>
        </w:rPr>
        <w:t>Board ICANN Committees: Finance (Member), Structural Improvements (Member)</w:t>
      </w:r>
    </w:p>
    <w:p w14:paraId="4123B0C0" w14:textId="77777777" w:rsidR="0024469B" w:rsidRPr="003F3F00" w:rsidRDefault="0024469B" w:rsidP="0024469B">
      <w:pPr>
        <w:pStyle w:val="normal0"/>
        <w:rPr>
          <w:lang w:val="en-US"/>
        </w:rPr>
      </w:pPr>
      <w:r w:rsidRPr="003F3F00">
        <w:rPr>
          <w:sz w:val="20"/>
          <w:lang w:val="en-US"/>
        </w:rPr>
        <w:t>Public Participation then Public Stakeholder Engagement (Chair) – Nov 2013</w:t>
      </w:r>
    </w:p>
    <w:p w14:paraId="11408EEB" w14:textId="77777777" w:rsidR="0024469B" w:rsidRPr="003F3F00" w:rsidRDefault="0024469B" w:rsidP="0024469B">
      <w:pPr>
        <w:pStyle w:val="normal0"/>
        <w:rPr>
          <w:lang w:val="en-US"/>
        </w:rPr>
      </w:pPr>
      <w:r w:rsidRPr="003F3F00">
        <w:rPr>
          <w:sz w:val="20"/>
          <w:lang w:val="en-US"/>
        </w:rPr>
        <w:t xml:space="preserve">2011 – </w:t>
      </w:r>
      <w:r w:rsidRPr="003F3F00">
        <w:rPr>
          <w:lang w:val="en-US"/>
        </w:rPr>
        <w:t>Present:</w:t>
      </w:r>
      <w:r w:rsidRPr="003F3F00">
        <w:rPr>
          <w:sz w:val="20"/>
          <w:lang w:val="en-US"/>
        </w:rPr>
        <w:t xml:space="preserve"> IFFOR – International Foundation for Online Responsibility (USA)</w:t>
      </w:r>
    </w:p>
    <w:p w14:paraId="74B786B0" w14:textId="77777777" w:rsidR="0024469B" w:rsidRPr="003F3F00" w:rsidRDefault="0024469B" w:rsidP="0024469B">
      <w:pPr>
        <w:pStyle w:val="normal0"/>
        <w:rPr>
          <w:lang w:val="en-US"/>
        </w:rPr>
      </w:pPr>
      <w:r w:rsidRPr="003F3F00">
        <w:rPr>
          <w:sz w:val="20"/>
          <w:lang w:val="en-US"/>
        </w:rPr>
        <w:t>Vice-Chair of the Board – May 2011 – December 2016</w:t>
      </w:r>
    </w:p>
    <w:p w14:paraId="3FB70C6B" w14:textId="77777777" w:rsidR="0024469B" w:rsidRPr="003F3F00" w:rsidRDefault="0024469B" w:rsidP="0024469B">
      <w:pPr>
        <w:pStyle w:val="normal0"/>
        <w:rPr>
          <w:lang w:val="en-US"/>
        </w:rPr>
      </w:pPr>
      <w:r w:rsidRPr="003F3F00">
        <w:rPr>
          <w:sz w:val="20"/>
          <w:lang w:val="en-US"/>
        </w:rPr>
        <w:t>Develops policies for the dot-xxx Internet extension</w:t>
      </w:r>
    </w:p>
    <w:p w14:paraId="6C642FB9" w14:textId="77777777" w:rsidR="0024469B" w:rsidRPr="003F3F00" w:rsidRDefault="0024469B" w:rsidP="0024469B">
      <w:pPr>
        <w:pStyle w:val="normal0"/>
        <w:rPr>
          <w:lang w:val="en-US"/>
        </w:rPr>
      </w:pPr>
      <w:r w:rsidRPr="003F3F00">
        <w:rPr>
          <w:sz w:val="20"/>
          <w:lang w:val="en-US"/>
        </w:rPr>
        <w:t xml:space="preserve">2013 – </w:t>
      </w:r>
      <w:r w:rsidRPr="003F3F00">
        <w:rPr>
          <w:lang w:val="en-US"/>
        </w:rPr>
        <w:t xml:space="preserve">Present: </w:t>
      </w:r>
      <w:r w:rsidRPr="003F3F00">
        <w:rPr>
          <w:sz w:val="20"/>
          <w:lang w:val="en-US"/>
        </w:rPr>
        <w:t xml:space="preserve">AFNIC – Association </w:t>
      </w:r>
      <w:proofErr w:type="spellStart"/>
      <w:r w:rsidRPr="003F3F00">
        <w:rPr>
          <w:sz w:val="20"/>
          <w:lang w:val="en-US"/>
        </w:rPr>
        <w:t>Française</w:t>
      </w:r>
      <w:proofErr w:type="spellEnd"/>
      <w:r w:rsidRPr="003F3F00">
        <w:rPr>
          <w:sz w:val="20"/>
          <w:lang w:val="en-US"/>
        </w:rPr>
        <w:t xml:space="preserve"> pour le </w:t>
      </w:r>
      <w:proofErr w:type="spellStart"/>
      <w:r w:rsidRPr="003F3F00">
        <w:rPr>
          <w:sz w:val="20"/>
          <w:lang w:val="en-US"/>
        </w:rPr>
        <w:t>Nommage</w:t>
      </w:r>
      <w:proofErr w:type="spellEnd"/>
      <w:r w:rsidRPr="003F3F00">
        <w:rPr>
          <w:sz w:val="20"/>
          <w:lang w:val="en-US"/>
        </w:rPr>
        <w:t xml:space="preserve"> Internet en </w:t>
      </w:r>
      <w:proofErr w:type="spellStart"/>
      <w:r w:rsidRPr="003F3F00">
        <w:rPr>
          <w:sz w:val="20"/>
          <w:lang w:val="en-US"/>
        </w:rPr>
        <w:t>Coopération</w:t>
      </w:r>
      <w:proofErr w:type="spellEnd"/>
    </w:p>
    <w:p w14:paraId="5A87B7A7" w14:textId="77777777" w:rsidR="0024469B" w:rsidRPr="003F3F00" w:rsidRDefault="0024469B" w:rsidP="0024469B">
      <w:pPr>
        <w:pStyle w:val="normal0"/>
        <w:rPr>
          <w:lang w:val="en-US"/>
        </w:rPr>
      </w:pPr>
      <w:proofErr w:type="spellStart"/>
      <w:r w:rsidRPr="003F3F00">
        <w:rPr>
          <w:sz w:val="20"/>
          <w:lang w:val="en-US"/>
        </w:rPr>
        <w:t>Membre</w:t>
      </w:r>
      <w:proofErr w:type="spellEnd"/>
      <w:r w:rsidRPr="003F3F00">
        <w:rPr>
          <w:sz w:val="20"/>
          <w:lang w:val="en-US"/>
        </w:rPr>
        <w:t xml:space="preserve"> of the Board – Selected by Internet Users – June 2013 – June 2016</w:t>
      </w:r>
    </w:p>
    <w:p w14:paraId="239D6DCB" w14:textId="77777777" w:rsidR="0024469B" w:rsidRPr="003F3F00" w:rsidRDefault="0024469B" w:rsidP="0024469B">
      <w:pPr>
        <w:pStyle w:val="normal0"/>
        <w:rPr>
          <w:lang w:val="en-US"/>
        </w:rPr>
      </w:pPr>
      <w:r w:rsidRPr="003F3F00">
        <w:rPr>
          <w:lang w:val="en-US"/>
        </w:rPr>
        <w:t xml:space="preserve"> </w:t>
      </w:r>
    </w:p>
    <w:p w14:paraId="6989BC57" w14:textId="77777777" w:rsidR="0024469B" w:rsidRPr="003F3F00" w:rsidRDefault="0024469B" w:rsidP="0024469B">
      <w:pPr>
        <w:pStyle w:val="normal0"/>
        <w:rPr>
          <w:lang w:val="en-US"/>
        </w:rPr>
      </w:pPr>
      <w:r w:rsidRPr="003F3F00">
        <w:rPr>
          <w:lang w:val="en-US"/>
        </w:rPr>
        <w:t>1983 – 2006 Member of the Board, UCPA Paris, France www.ucpa.com</w:t>
      </w:r>
    </w:p>
    <w:p w14:paraId="640B4D44" w14:textId="77777777" w:rsidR="0024469B" w:rsidRPr="003F3F00" w:rsidRDefault="0024469B" w:rsidP="0024469B">
      <w:pPr>
        <w:pStyle w:val="normal0"/>
        <w:rPr>
          <w:lang w:val="en-US"/>
        </w:rPr>
      </w:pPr>
      <w:r w:rsidRPr="003F3F00">
        <w:rPr>
          <w:lang w:val="en-US"/>
        </w:rPr>
        <w:t xml:space="preserve">The National Union of Outdoors Sports Centers (UCPA – Union </w:t>
      </w:r>
      <w:proofErr w:type="spellStart"/>
      <w:r w:rsidRPr="003F3F00">
        <w:rPr>
          <w:lang w:val="en-US"/>
        </w:rPr>
        <w:t>Nationale</w:t>
      </w:r>
      <w:proofErr w:type="spellEnd"/>
      <w:r w:rsidRPr="003F3F00">
        <w:rPr>
          <w:lang w:val="en-US"/>
        </w:rPr>
        <w:t xml:space="preserve"> des </w:t>
      </w:r>
      <w:proofErr w:type="spellStart"/>
      <w:r w:rsidRPr="003F3F00">
        <w:rPr>
          <w:lang w:val="en-US"/>
        </w:rPr>
        <w:t>Centres</w:t>
      </w:r>
      <w:proofErr w:type="spellEnd"/>
      <w:r w:rsidRPr="003F3F00">
        <w:rPr>
          <w:lang w:val="en-US"/>
        </w:rPr>
        <w:t xml:space="preserve"> </w:t>
      </w:r>
      <w:proofErr w:type="spellStart"/>
      <w:r w:rsidRPr="003F3F00">
        <w:rPr>
          <w:lang w:val="en-US"/>
        </w:rPr>
        <w:t>Sportifs</w:t>
      </w:r>
      <w:proofErr w:type="spellEnd"/>
      <w:r w:rsidRPr="003F3F00">
        <w:rPr>
          <w:lang w:val="en-US"/>
        </w:rPr>
        <w:t xml:space="preserve"> de </w:t>
      </w:r>
      <w:proofErr w:type="spellStart"/>
      <w:r w:rsidRPr="003F3F00">
        <w:rPr>
          <w:lang w:val="en-US"/>
        </w:rPr>
        <w:t>Plein</w:t>
      </w:r>
      <w:proofErr w:type="spellEnd"/>
      <w:r w:rsidRPr="003F3F00">
        <w:rPr>
          <w:lang w:val="en-US"/>
        </w:rPr>
        <w:t xml:space="preserve"> Air) is a union of organizations co-managed by youth associations, sport federations including the National Olympic Committee, and French Government (Ministries for Youth, Sports, Internal affairs…).</w:t>
      </w:r>
    </w:p>
    <w:p w14:paraId="20A0069E" w14:textId="77777777" w:rsidR="0024469B" w:rsidRPr="003F3F00" w:rsidRDefault="0024469B" w:rsidP="0024469B">
      <w:pPr>
        <w:pStyle w:val="normal0"/>
        <w:rPr>
          <w:lang w:val="en-US"/>
        </w:rPr>
      </w:pPr>
      <w:r w:rsidRPr="003F3F00">
        <w:rPr>
          <w:lang w:val="en-US"/>
        </w:rPr>
        <w:t>I worked on a voluntary basis, with responsibility for the Activities Committee that oversees the organization of sport holidays.</w:t>
      </w:r>
    </w:p>
    <w:p w14:paraId="362A97DE" w14:textId="77777777" w:rsidR="0024469B" w:rsidRPr="003F3F00" w:rsidRDefault="0024469B" w:rsidP="0024469B">
      <w:pPr>
        <w:pStyle w:val="normal0"/>
        <w:rPr>
          <w:lang w:val="en-US"/>
        </w:rPr>
      </w:pPr>
    </w:p>
    <w:p w14:paraId="1B10E988" w14:textId="77777777" w:rsidR="0024469B" w:rsidRPr="003F3F00" w:rsidRDefault="0024469B" w:rsidP="0024469B">
      <w:pPr>
        <w:pStyle w:val="normal0"/>
        <w:rPr>
          <w:lang w:val="en-US"/>
        </w:rPr>
      </w:pPr>
      <w:r w:rsidRPr="003F3F00">
        <w:rPr>
          <w:lang w:val="en-US"/>
        </w:rPr>
        <w:t>2010 – today - Advisory Director of ISOC Chennai Chapter; www.isocmadras.com</w:t>
      </w:r>
    </w:p>
    <w:p w14:paraId="72DBBDA0" w14:textId="77777777" w:rsidR="0024469B" w:rsidRPr="003F3F00" w:rsidRDefault="0024469B" w:rsidP="0024469B">
      <w:pPr>
        <w:pStyle w:val="normal0"/>
        <w:rPr>
          <w:lang w:val="en-US"/>
        </w:rPr>
      </w:pPr>
      <w:r w:rsidRPr="003F3F00">
        <w:rPr>
          <w:lang w:val="en-US"/>
        </w:rPr>
        <w:t>2009 – today - Honorary chair of ISOC France; www.isoc.fr</w:t>
      </w:r>
    </w:p>
    <w:p w14:paraId="73069E4E" w14:textId="77777777" w:rsidR="0024469B" w:rsidRPr="003F3F00" w:rsidRDefault="0024469B" w:rsidP="0024469B">
      <w:pPr>
        <w:pStyle w:val="normal0"/>
        <w:rPr>
          <w:lang w:val="en-US"/>
        </w:rPr>
      </w:pPr>
      <w:r w:rsidRPr="003F3F00">
        <w:rPr>
          <w:lang w:val="en-US"/>
        </w:rPr>
        <w:t>2004 – 2009 - Board member of FING Paris, France; www.fing.org</w:t>
      </w:r>
    </w:p>
    <w:p w14:paraId="5FF407DA" w14:textId="77777777" w:rsidR="0024469B" w:rsidRPr="003F3F00" w:rsidRDefault="0024469B" w:rsidP="0024469B">
      <w:pPr>
        <w:pStyle w:val="normal0"/>
        <w:rPr>
          <w:lang w:val="en-US"/>
        </w:rPr>
      </w:pPr>
      <w:r w:rsidRPr="003F3F00">
        <w:rPr>
          <w:lang w:val="en-US"/>
        </w:rPr>
        <w:t>2004 – 2009 - Chairman of the Board of ISOC France; www.isoc.fr</w:t>
      </w:r>
    </w:p>
    <w:p w14:paraId="2FDE173B" w14:textId="77777777" w:rsidR="0024469B" w:rsidRPr="003F3F00" w:rsidRDefault="0024469B" w:rsidP="0024469B">
      <w:pPr>
        <w:pStyle w:val="normal0"/>
        <w:rPr>
          <w:lang w:val="en-US"/>
        </w:rPr>
      </w:pPr>
      <w:r w:rsidRPr="003F3F00">
        <w:rPr>
          <w:lang w:val="en-US"/>
        </w:rPr>
        <w:t>2002 – 2008 - Chairman of the EGENI organization committee; www.egeni.org</w:t>
      </w:r>
    </w:p>
    <w:p w14:paraId="29A98811" w14:textId="77777777" w:rsidR="00E74AF2" w:rsidRPr="003F3F00" w:rsidRDefault="00E74AF2" w:rsidP="0024469B">
      <w:pPr>
        <w:pStyle w:val="Titre1"/>
        <w:contextualSpacing w:val="0"/>
        <w:rPr>
          <w:lang w:val="en-US"/>
        </w:rPr>
      </w:pPr>
    </w:p>
    <w:sectPr w:rsidR="00E74AF2" w:rsidRPr="003F3F00">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E689A" w14:textId="77777777" w:rsidR="0024469B" w:rsidRDefault="0024469B">
      <w:r>
        <w:separator/>
      </w:r>
    </w:p>
  </w:endnote>
  <w:endnote w:type="continuationSeparator" w:id="0">
    <w:p w14:paraId="48C390CA" w14:textId="77777777" w:rsidR="0024469B" w:rsidRDefault="00244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D1A2B" w14:textId="77777777" w:rsidR="0024469B" w:rsidRDefault="0024469B">
    <w:pPr>
      <w:pStyle w:val="normal0"/>
      <w:jc w:val="right"/>
    </w:pPr>
    <w:r>
      <w:fldChar w:fldCharType="begin"/>
    </w:r>
    <w:r>
      <w:instrText>PAGE</w:instrText>
    </w:r>
    <w:r>
      <w:fldChar w:fldCharType="separate"/>
    </w:r>
    <w:r w:rsidR="0007436A">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28151" w14:textId="77777777" w:rsidR="0024469B" w:rsidRDefault="0024469B">
      <w:r>
        <w:separator/>
      </w:r>
    </w:p>
  </w:footnote>
  <w:footnote w:type="continuationSeparator" w:id="0">
    <w:p w14:paraId="514DECD1" w14:textId="77777777" w:rsidR="0024469B" w:rsidRDefault="002446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74AF2"/>
    <w:rsid w:val="0007436A"/>
    <w:rsid w:val="0024469B"/>
    <w:rsid w:val="003F3F00"/>
    <w:rsid w:val="00406D61"/>
    <w:rsid w:val="007E0281"/>
    <w:rsid w:val="00934316"/>
    <w:rsid w:val="00C87EB0"/>
    <w:rsid w:val="00D2729D"/>
    <w:rsid w:val="00D813BC"/>
    <w:rsid w:val="00E74AF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8FA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spacing w:before="200"/>
      <w:contextualSpacing/>
      <w:outlineLvl w:val="0"/>
    </w:pPr>
    <w:rPr>
      <w:rFonts w:ascii="Trebuchet MS" w:eastAsia="Trebuchet MS" w:hAnsi="Trebuchet MS" w:cs="Trebuchet MS"/>
      <w:color w:val="FF0000"/>
      <w:sz w:val="32"/>
    </w:rPr>
  </w:style>
  <w:style w:type="paragraph" w:styleId="Titre2">
    <w:name w:val="heading 2"/>
    <w:basedOn w:val="normal0"/>
    <w:next w:val="normal0"/>
    <w:pPr>
      <w:spacing w:before="200"/>
      <w:contextualSpacing/>
      <w:outlineLvl w:val="1"/>
    </w:pPr>
    <w:rPr>
      <w:rFonts w:ascii="Trebuchet MS" w:eastAsia="Trebuchet MS" w:hAnsi="Trebuchet MS" w:cs="Trebuchet MS"/>
      <w:b/>
      <w:color w:val="9900FF"/>
      <w:sz w:val="26"/>
    </w:rPr>
  </w:style>
  <w:style w:type="paragraph" w:styleId="Titre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Titre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Titre5">
    <w:name w:val="heading 5"/>
    <w:basedOn w:val="normal0"/>
    <w:next w:val="normal0"/>
    <w:pPr>
      <w:spacing w:before="160"/>
      <w:contextualSpacing/>
      <w:outlineLvl w:val="4"/>
    </w:pPr>
    <w:rPr>
      <w:rFonts w:ascii="Trebuchet MS" w:eastAsia="Trebuchet MS" w:hAnsi="Trebuchet MS" w:cs="Trebuchet MS"/>
      <w:color w:val="666666"/>
    </w:rPr>
  </w:style>
  <w:style w:type="paragraph" w:styleId="Titre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re">
    <w:name w:val="Title"/>
    <w:basedOn w:val="normal0"/>
    <w:next w:val="normal0"/>
    <w:pPr>
      <w:contextualSpacing/>
    </w:pPr>
    <w:rPr>
      <w:rFonts w:ascii="Trebuchet MS" w:eastAsia="Trebuchet MS" w:hAnsi="Trebuchet MS" w:cs="Trebuchet MS"/>
      <w:sz w:val="42"/>
    </w:rPr>
  </w:style>
  <w:style w:type="paragraph" w:styleId="Sous-titre">
    <w:name w:val="Subtitle"/>
    <w:basedOn w:val="normal0"/>
    <w:next w:val="normal0"/>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spacing w:before="200"/>
      <w:contextualSpacing/>
      <w:outlineLvl w:val="0"/>
    </w:pPr>
    <w:rPr>
      <w:rFonts w:ascii="Trebuchet MS" w:eastAsia="Trebuchet MS" w:hAnsi="Trebuchet MS" w:cs="Trebuchet MS"/>
      <w:color w:val="FF0000"/>
      <w:sz w:val="32"/>
    </w:rPr>
  </w:style>
  <w:style w:type="paragraph" w:styleId="Titre2">
    <w:name w:val="heading 2"/>
    <w:basedOn w:val="normal0"/>
    <w:next w:val="normal0"/>
    <w:pPr>
      <w:spacing w:before="200"/>
      <w:contextualSpacing/>
      <w:outlineLvl w:val="1"/>
    </w:pPr>
    <w:rPr>
      <w:rFonts w:ascii="Trebuchet MS" w:eastAsia="Trebuchet MS" w:hAnsi="Trebuchet MS" w:cs="Trebuchet MS"/>
      <w:b/>
      <w:color w:val="9900FF"/>
      <w:sz w:val="26"/>
    </w:rPr>
  </w:style>
  <w:style w:type="paragraph" w:styleId="Titre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Titre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Titre5">
    <w:name w:val="heading 5"/>
    <w:basedOn w:val="normal0"/>
    <w:next w:val="normal0"/>
    <w:pPr>
      <w:spacing w:before="160"/>
      <w:contextualSpacing/>
      <w:outlineLvl w:val="4"/>
    </w:pPr>
    <w:rPr>
      <w:rFonts w:ascii="Trebuchet MS" w:eastAsia="Trebuchet MS" w:hAnsi="Trebuchet MS" w:cs="Trebuchet MS"/>
      <w:color w:val="666666"/>
    </w:rPr>
  </w:style>
  <w:style w:type="paragraph" w:styleId="Titre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re">
    <w:name w:val="Title"/>
    <w:basedOn w:val="normal0"/>
    <w:next w:val="normal0"/>
    <w:pPr>
      <w:contextualSpacing/>
    </w:pPr>
    <w:rPr>
      <w:rFonts w:ascii="Trebuchet MS" w:eastAsia="Trebuchet MS" w:hAnsi="Trebuchet MS" w:cs="Trebuchet MS"/>
      <w:sz w:val="42"/>
    </w:rPr>
  </w:style>
  <w:style w:type="paragraph" w:styleId="Sous-titre">
    <w:name w:val="Subtitle"/>
    <w:basedOn w:val="normal0"/>
    <w:next w:val="normal0"/>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2</Pages>
  <Words>673</Words>
  <Characters>3707</Characters>
  <Application>Microsoft Macintosh Word</Application>
  <DocSecurity>0</DocSecurity>
  <Lines>30</Lines>
  <Paragraphs>8</Paragraphs>
  <ScaleCrop>false</ScaleCrop>
  <Company>ICANN</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EoI_SBT_2014.docx</dc:title>
  <cp:lastModifiedBy>Sébastien Bachollet</cp:lastModifiedBy>
  <cp:revision>4</cp:revision>
  <dcterms:created xsi:type="dcterms:W3CDTF">2014-03-06T19:23:00Z</dcterms:created>
  <dcterms:modified xsi:type="dcterms:W3CDTF">2014-03-09T14:31:00Z</dcterms:modified>
</cp:coreProperties>
</file>