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BBC1" w14:textId="7B77BC36" w:rsidR="00CB1FAF" w:rsidRDefault="002C2412" w:rsidP="001D7B3A">
      <w:pPr>
        <w:jc w:val="center"/>
        <w:rPr>
          <w:rFonts w:ascii="Arial" w:hAnsi="Arial" w:cs="Arial"/>
          <w:b/>
          <w:bCs/>
        </w:rPr>
      </w:pPr>
      <w:r w:rsidRPr="001D41A5">
        <w:rPr>
          <w:rFonts w:ascii="Arial" w:hAnsi="Arial" w:cs="Arial"/>
          <w:b/>
          <w:bCs/>
        </w:rPr>
        <w:t xml:space="preserve">Independent Review Process Standing Panel: </w:t>
      </w:r>
      <w:r w:rsidR="00CB1FAF" w:rsidRPr="001D41A5">
        <w:rPr>
          <w:rFonts w:ascii="Arial" w:hAnsi="Arial" w:cs="Arial"/>
          <w:b/>
          <w:bCs/>
        </w:rPr>
        <w:t>Summary of Comments Received from Supporting Organizations and Advisory Committees regarding Next Steps in Community Work on IRP Standing Panel Selection Process</w:t>
      </w:r>
    </w:p>
    <w:p w14:paraId="767D193F" w14:textId="14413B12" w:rsidR="00CB1FAF" w:rsidRPr="001D41A5" w:rsidRDefault="00CB1FAF">
      <w:pPr>
        <w:rPr>
          <w:rFonts w:ascii="Arial" w:hAnsi="Arial" w:cs="Arial"/>
          <w:b/>
          <w:bCs/>
          <w:u w:val="single"/>
        </w:rPr>
      </w:pPr>
    </w:p>
    <w:p w14:paraId="3316B3E0" w14:textId="77777777" w:rsidR="001D7B3A" w:rsidRDefault="001D7B3A">
      <w:pPr>
        <w:rPr>
          <w:rFonts w:ascii="Arial" w:hAnsi="Arial" w:cs="Arial"/>
          <w:b/>
          <w:bCs/>
          <w:u w:val="single"/>
        </w:rPr>
      </w:pPr>
    </w:p>
    <w:p w14:paraId="2583E1C1" w14:textId="2756415F" w:rsidR="002C2412" w:rsidRPr="008F7A71" w:rsidRDefault="002C2412">
      <w:pPr>
        <w:rPr>
          <w:rFonts w:ascii="Arial" w:hAnsi="Arial" w:cs="Arial"/>
          <w:b/>
          <w:bCs/>
          <w:u w:val="single"/>
        </w:rPr>
      </w:pPr>
      <w:r w:rsidRPr="008F7A71">
        <w:rPr>
          <w:rFonts w:ascii="Arial" w:hAnsi="Arial" w:cs="Arial"/>
          <w:b/>
          <w:bCs/>
          <w:u w:val="single"/>
        </w:rPr>
        <w:t>Background</w:t>
      </w:r>
      <w:r w:rsidR="008F7A71" w:rsidRPr="008F7A71">
        <w:rPr>
          <w:rFonts w:ascii="Arial" w:hAnsi="Arial" w:cs="Arial"/>
          <w:b/>
          <w:bCs/>
          <w:u w:val="single"/>
        </w:rPr>
        <w:t xml:space="preserve"> &amp; Analysis of Comments </w:t>
      </w:r>
    </w:p>
    <w:p w14:paraId="303031F2" w14:textId="2FC97003" w:rsidR="001D41A5" w:rsidRDefault="00AD0FF5" w:rsidP="001D41A5">
      <w:pPr>
        <w:rPr>
          <w:rFonts w:ascii="Arial" w:eastAsia="Times New Roman" w:hAnsi="Arial" w:cs="Arial"/>
        </w:rPr>
      </w:pPr>
      <w:r w:rsidRPr="001D41A5">
        <w:rPr>
          <w:rFonts w:ascii="Arial" w:eastAsia="Times New Roman" w:hAnsi="Arial" w:cs="Arial"/>
          <w:color w:val="000000"/>
        </w:rPr>
        <w:t>O</w:t>
      </w:r>
      <w:r w:rsidRPr="00AD0FF5">
        <w:rPr>
          <w:rFonts w:ascii="Arial" w:eastAsia="Times New Roman" w:hAnsi="Arial" w:cs="Arial"/>
          <w:color w:val="000000"/>
        </w:rPr>
        <w:t>ne of the features of the updated Independent Review Process (IRP) under the new Bylaws is the establishment of a standing panel from which panelists shall be selected to preside over each IRP dispute.  The Bylaws specify that “ICANN shall, in consultation with the Supporting Organizations [SOs] and Advisory Committees [ACs], initiate a four-step process to establish the Standing</w:t>
      </w:r>
      <w:r w:rsidRPr="001D41A5">
        <w:rPr>
          <w:rFonts w:ascii="Arial" w:eastAsia="Times New Roman" w:hAnsi="Arial" w:cs="Arial"/>
          <w:color w:val="000000"/>
        </w:rPr>
        <w:t xml:space="preserve"> </w:t>
      </w:r>
      <w:r w:rsidRPr="00AD0FF5">
        <w:rPr>
          <w:rFonts w:ascii="Arial" w:eastAsia="Times New Roman" w:hAnsi="Arial" w:cs="Arial"/>
          <w:color w:val="000000"/>
        </w:rPr>
        <w:t>Panel…” (Bylaws, Art. 4, Sec. 4.3(j).)  </w:t>
      </w:r>
      <w:r w:rsidR="009F0325">
        <w:rPr>
          <w:rFonts w:ascii="Arial" w:eastAsia="Times New Roman" w:hAnsi="Arial" w:cs="Arial"/>
          <w:color w:val="000000"/>
        </w:rPr>
        <w:t>T</w:t>
      </w:r>
      <w:r w:rsidRPr="00AD0FF5">
        <w:rPr>
          <w:rFonts w:ascii="Arial" w:eastAsia="Times New Roman" w:hAnsi="Arial" w:cs="Arial"/>
          <w:color w:val="000000"/>
        </w:rPr>
        <w:t>he SOs and ACs must collectively agree on a single proposed standing panel slate to be submitted to the ICANN Board for approval as part of the four-step process. </w:t>
      </w:r>
      <w:r w:rsidRPr="001D41A5">
        <w:rPr>
          <w:rFonts w:ascii="Arial" w:eastAsia="Times New Roman" w:hAnsi="Arial" w:cs="Arial"/>
          <w:color w:val="000000"/>
        </w:rPr>
        <w:t xml:space="preserve"> There was strong support from several community groups that this work can be accomplished through a small representational group of SO and ACs members</w:t>
      </w:r>
      <w:r w:rsidR="001D41A5" w:rsidRPr="001D41A5">
        <w:rPr>
          <w:rFonts w:ascii="Arial" w:eastAsia="Times New Roman" w:hAnsi="Arial" w:cs="Arial"/>
          <w:color w:val="000000"/>
        </w:rPr>
        <w:t>.  (</w:t>
      </w:r>
      <w:r w:rsidR="001D41A5" w:rsidRPr="001D41A5">
        <w:rPr>
          <w:rFonts w:ascii="Arial" w:eastAsia="Times New Roman" w:hAnsi="Arial" w:cs="Arial"/>
          <w:i/>
          <w:iCs/>
          <w:color w:val="000000"/>
        </w:rPr>
        <w:t>See</w:t>
      </w:r>
      <w:r w:rsidR="001D41A5" w:rsidRPr="001D41A5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1D41A5" w:rsidRPr="001D41A5">
          <w:rPr>
            <w:rFonts w:ascii="Arial" w:eastAsia="Times New Roman" w:hAnsi="Arial" w:cs="Arial"/>
            <w:color w:val="0000FF"/>
            <w:u w:val="single"/>
          </w:rPr>
          <w:t>https://community.icann.org/display/ESPFIRP/Relevant+Documents?preview=/95095469/126431359/CommunityFeedbackEstablishingStandingPanel_31March2020.pdf</w:t>
        </w:r>
      </w:hyperlink>
      <w:r w:rsidR="001D41A5" w:rsidRPr="001D41A5">
        <w:rPr>
          <w:rFonts w:ascii="Arial" w:eastAsia="Times New Roman" w:hAnsi="Arial" w:cs="Arial"/>
        </w:rPr>
        <w:t xml:space="preserve">.)  ICANN org recently consulted the SO/AC leadership on the composition of the representative group and suggested leveraging the </w:t>
      </w:r>
      <w:r w:rsidR="009F0325">
        <w:rPr>
          <w:rFonts w:ascii="Arial" w:eastAsia="Times New Roman" w:hAnsi="Arial" w:cs="Arial"/>
        </w:rPr>
        <w:t xml:space="preserve">composition of the </w:t>
      </w:r>
      <w:r w:rsidR="001D41A5" w:rsidRPr="001D41A5">
        <w:rPr>
          <w:rFonts w:ascii="Arial" w:eastAsia="Times New Roman" w:hAnsi="Arial" w:cs="Arial"/>
        </w:rPr>
        <w:t>exist</w:t>
      </w:r>
      <w:r w:rsidR="009F0325">
        <w:rPr>
          <w:rFonts w:ascii="Arial" w:eastAsia="Times New Roman" w:hAnsi="Arial" w:cs="Arial"/>
        </w:rPr>
        <w:t>ing</w:t>
      </w:r>
      <w:r w:rsidR="001D41A5" w:rsidRPr="001D41A5">
        <w:rPr>
          <w:rFonts w:ascii="Arial" w:eastAsia="Times New Roman" w:hAnsi="Arial" w:cs="Arial"/>
        </w:rPr>
        <w:t xml:space="preserve"> of IRP-IOT as one way to move forward.  The following is a summary and analysis of the feedback received from the SO/AC leadership on this issue.  </w:t>
      </w:r>
    </w:p>
    <w:p w14:paraId="67AD3E65" w14:textId="77777777" w:rsidR="00D242C9" w:rsidRDefault="00D242C9">
      <w:pPr>
        <w:rPr>
          <w:rFonts w:ascii="Arial" w:eastAsia="Times New Roman" w:hAnsi="Arial" w:cs="Arial"/>
        </w:rPr>
      </w:pPr>
    </w:p>
    <w:p w14:paraId="0FDEE315" w14:textId="77777777" w:rsidR="008F7A71" w:rsidRPr="00601117" w:rsidRDefault="008F7A71" w:rsidP="008F7A71">
      <w:pPr>
        <w:rPr>
          <w:rFonts w:ascii="Arial" w:hAnsi="Arial" w:cs="Arial"/>
          <w:u w:val="single"/>
        </w:rPr>
      </w:pPr>
      <w:r w:rsidRPr="00601117">
        <w:rPr>
          <w:rFonts w:ascii="Arial" w:hAnsi="Arial" w:cs="Arial"/>
          <w:u w:val="single"/>
        </w:rPr>
        <w:t>ALAC</w:t>
      </w:r>
    </w:p>
    <w:p w14:paraId="74BA5F3D" w14:textId="77777777" w:rsidR="008F7A71" w:rsidRPr="001D41A5" w:rsidRDefault="008F7A71" w:rsidP="008F7A71">
      <w:pPr>
        <w:spacing w:after="200" w:line="276" w:lineRule="atLeast"/>
        <w:rPr>
          <w:rFonts w:ascii="Arial" w:eastAsia="Times New Roman" w:hAnsi="Arial" w:cs="Arial"/>
          <w:color w:val="000000"/>
        </w:rPr>
      </w:pPr>
      <w:r w:rsidRPr="001D41A5">
        <w:rPr>
          <w:rFonts w:ascii="Arial" w:hAnsi="Arial" w:cs="Arial"/>
        </w:rPr>
        <w:t>The ALAC does not support leveraging the existence of the IRP-IOT for the following reasons: (1) the IRP-IOT was not constituted to represent the SOs and ACs, rather it was constituted by the Board; (2) it appears from the Statements of Interest of the IRP-IOT members that the group heavily fav</w:t>
      </w:r>
      <w:r>
        <w:rPr>
          <w:rFonts w:ascii="Arial" w:hAnsi="Arial" w:cs="Arial"/>
        </w:rPr>
        <w:t>o</w:t>
      </w:r>
      <w:r w:rsidRPr="001D41A5">
        <w:rPr>
          <w:rFonts w:ascii="Arial" w:hAnsi="Arial" w:cs="Arial"/>
        </w:rPr>
        <w:t xml:space="preserve">rs particular constituencies; and (3) the IRP-IOT is likely to be fully occupied with its current scope of work.  The ALAC supports constituting a new group to address standing panel selection.  The ALAC notes that such a group should </w:t>
      </w:r>
      <w:r w:rsidRPr="001D41A5">
        <w:rPr>
          <w:rFonts w:ascii="Arial" w:eastAsia="Times New Roman" w:hAnsi="Arial" w:cs="Arial"/>
          <w:color w:val="000000"/>
          <w:lang w:val="en-CA"/>
        </w:rPr>
        <w:t xml:space="preserve">be populated with formally appointed representatives from the SO/ACs that wish to participate.  The ALAC suggests that each SO/AC have no more than two seats on this group. The ALAC further suggests appointed members must have a strong understanding of the IRP and the role of the standing panel.  However, it is not necessary for appointed members to possess the skills or contacts to populate the panel.  </w:t>
      </w:r>
    </w:p>
    <w:p w14:paraId="2CE4935C" w14:textId="77777777" w:rsidR="008F7A71" w:rsidRPr="001D41A5" w:rsidRDefault="008F7A71" w:rsidP="008F7A71">
      <w:pPr>
        <w:spacing w:after="200" w:line="276" w:lineRule="atLeast"/>
        <w:rPr>
          <w:rFonts w:ascii="Arial" w:eastAsia="Times New Roman" w:hAnsi="Arial" w:cs="Arial"/>
          <w:color w:val="000000"/>
        </w:rPr>
      </w:pPr>
      <w:r w:rsidRPr="001D41A5">
        <w:rPr>
          <w:rFonts w:ascii="Arial" w:eastAsia="Times New Roman" w:hAnsi="Arial" w:cs="Arial"/>
          <w:color w:val="000000"/>
          <w:lang w:val="en-CA"/>
        </w:rPr>
        <w:t xml:space="preserve">The ALAC also suggests that </w:t>
      </w:r>
      <w:r>
        <w:rPr>
          <w:rFonts w:ascii="Arial" w:eastAsia="Times New Roman" w:hAnsi="Arial" w:cs="Arial"/>
          <w:color w:val="000000"/>
          <w:lang w:val="en-CA"/>
        </w:rPr>
        <w:t>the process used for the community involvement in identifying an initial slate for the standing panel should then be evaluated for inclusion in the future procedures to repopulate/make further slate recommendations for the standing panel.</w:t>
      </w:r>
      <w:r w:rsidRPr="001D41A5">
        <w:rPr>
          <w:rFonts w:ascii="Arial" w:eastAsia="Times New Roman" w:hAnsi="Arial" w:cs="Arial"/>
          <w:color w:val="000000"/>
          <w:lang w:val="en-CA"/>
        </w:rPr>
        <w:t xml:space="preserve"> </w:t>
      </w:r>
    </w:p>
    <w:p w14:paraId="36748247" w14:textId="77777777" w:rsidR="008F7A71" w:rsidRPr="00601117" w:rsidRDefault="008F7A71" w:rsidP="008F7A71">
      <w:pPr>
        <w:rPr>
          <w:rFonts w:ascii="Arial" w:hAnsi="Arial" w:cs="Arial"/>
          <w:u w:val="single"/>
        </w:rPr>
      </w:pPr>
      <w:r w:rsidRPr="00601117">
        <w:rPr>
          <w:rFonts w:ascii="Arial" w:hAnsi="Arial" w:cs="Arial"/>
          <w:u w:val="single"/>
        </w:rPr>
        <w:t xml:space="preserve">ccNSO </w:t>
      </w:r>
    </w:p>
    <w:p w14:paraId="2EB6BD1A" w14:textId="7459645B" w:rsidR="008F7A71" w:rsidRDefault="008F7A71" w:rsidP="008F7A71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>The</w:t>
      </w:r>
      <w:r w:rsidRPr="001D41A5">
        <w:rPr>
          <w:rFonts w:ascii="Arial" w:hAnsi="Arial" w:cs="Arial"/>
        </w:rPr>
        <w:t xml:space="preserve"> ccNSO Council support</w:t>
      </w:r>
      <w:r>
        <w:rPr>
          <w:rFonts w:ascii="Arial" w:hAnsi="Arial" w:cs="Arial"/>
        </w:rPr>
        <w:t>s</w:t>
      </w:r>
      <w:r w:rsidRPr="001D41A5">
        <w:rPr>
          <w:rFonts w:ascii="Arial" w:hAnsi="Arial" w:cs="Arial"/>
        </w:rPr>
        <w:t xml:space="preserve"> the proposal to leverage the existence of the IRP-IOT, rather than convene a totally new </w:t>
      </w:r>
      <w:r>
        <w:rPr>
          <w:rFonts w:ascii="Arial" w:hAnsi="Arial" w:cs="Arial"/>
        </w:rPr>
        <w:t>community group</w:t>
      </w:r>
      <w:r w:rsidRPr="001D41A5">
        <w:rPr>
          <w:rFonts w:ascii="Arial" w:hAnsi="Arial" w:cs="Arial"/>
        </w:rPr>
        <w:t xml:space="preserve">, provided that the scope of work </w:t>
      </w:r>
      <w:r w:rsidRPr="001D41A5">
        <w:rPr>
          <w:rFonts w:ascii="Arial" w:hAnsi="Arial" w:cs="Arial"/>
          <w:color w:val="000000"/>
          <w:lang w:val="en-GB"/>
        </w:rPr>
        <w:t xml:space="preserve">be re-defined to include standing panel selection, that the current IRP-IOT members be given the opportunity to leave or continue only with the current tasks, and that new members (with a new job description) </w:t>
      </w:r>
      <w:r>
        <w:rPr>
          <w:rFonts w:ascii="Arial" w:hAnsi="Arial" w:cs="Arial"/>
          <w:color w:val="000000"/>
          <w:lang w:val="en-GB"/>
        </w:rPr>
        <w:t>be</w:t>
      </w:r>
      <w:r w:rsidRPr="001D41A5">
        <w:rPr>
          <w:rFonts w:ascii="Arial" w:hAnsi="Arial" w:cs="Arial"/>
          <w:color w:val="000000"/>
          <w:lang w:val="en-GB"/>
        </w:rPr>
        <w:t xml:space="preserve"> invited to join the group.</w:t>
      </w:r>
    </w:p>
    <w:p w14:paraId="64C37C71" w14:textId="77777777" w:rsidR="001D7B3A" w:rsidRDefault="001D7B3A" w:rsidP="008F7A71">
      <w:pPr>
        <w:rPr>
          <w:rFonts w:ascii="Arial" w:hAnsi="Arial" w:cs="Arial"/>
          <w:u w:val="single"/>
        </w:rPr>
      </w:pPr>
    </w:p>
    <w:p w14:paraId="5E3B889A" w14:textId="2EAE035B" w:rsidR="008F7A71" w:rsidRPr="00601117" w:rsidRDefault="008F7A71" w:rsidP="008F7A71">
      <w:pPr>
        <w:rPr>
          <w:rFonts w:ascii="Arial" w:hAnsi="Arial" w:cs="Arial"/>
        </w:rPr>
      </w:pPr>
      <w:r w:rsidRPr="00601117">
        <w:rPr>
          <w:rFonts w:ascii="Arial" w:hAnsi="Arial" w:cs="Arial"/>
          <w:u w:val="single"/>
        </w:rPr>
        <w:t>GAC</w:t>
      </w:r>
      <w:r w:rsidRPr="00601117">
        <w:rPr>
          <w:rFonts w:ascii="Arial" w:hAnsi="Arial" w:cs="Arial"/>
        </w:rPr>
        <w:t xml:space="preserve"> </w:t>
      </w:r>
    </w:p>
    <w:p w14:paraId="2CF45B1B" w14:textId="77777777" w:rsidR="008F7A71" w:rsidRPr="001D41A5" w:rsidRDefault="008F7A71" w:rsidP="008F7A71">
      <w:pPr>
        <w:rPr>
          <w:rFonts w:ascii="Arial" w:hAnsi="Arial" w:cs="Arial"/>
        </w:rPr>
      </w:pPr>
      <w:r w:rsidRPr="001D41A5">
        <w:rPr>
          <w:rFonts w:ascii="Arial" w:hAnsi="Arial" w:cs="Arial"/>
        </w:rPr>
        <w:t>The GAC leadership expressed support for the feedback provided by the ccNSO Council, the GNSO Counci</w:t>
      </w:r>
      <w:r>
        <w:rPr>
          <w:rFonts w:ascii="Arial" w:hAnsi="Arial" w:cs="Arial"/>
        </w:rPr>
        <w:t>l Chair</w:t>
      </w:r>
      <w:r w:rsidRPr="001D41A5">
        <w:rPr>
          <w:rFonts w:ascii="Arial" w:hAnsi="Arial" w:cs="Arial"/>
        </w:rPr>
        <w:t>, and the ALAC.</w:t>
      </w:r>
    </w:p>
    <w:p w14:paraId="6E3C9D99" w14:textId="77777777" w:rsidR="008F7A71" w:rsidRDefault="008F7A71">
      <w:pPr>
        <w:rPr>
          <w:rFonts w:ascii="Arial" w:hAnsi="Arial" w:cs="Arial"/>
          <w:u w:val="single"/>
        </w:rPr>
      </w:pPr>
    </w:p>
    <w:p w14:paraId="3C108B15" w14:textId="77777777" w:rsidR="008F7A71" w:rsidRPr="001D41A5" w:rsidRDefault="008F7A71" w:rsidP="008F7A71">
      <w:pPr>
        <w:rPr>
          <w:rFonts w:ascii="Arial" w:hAnsi="Arial" w:cs="Arial"/>
          <w:u w:val="single"/>
        </w:rPr>
      </w:pPr>
      <w:r w:rsidRPr="001D41A5">
        <w:rPr>
          <w:rFonts w:ascii="Arial" w:hAnsi="Arial" w:cs="Arial"/>
          <w:u w:val="single"/>
        </w:rPr>
        <w:t>GNSO</w:t>
      </w:r>
    </w:p>
    <w:p w14:paraId="207FD1E5" w14:textId="63817D7B" w:rsidR="008F7A71" w:rsidRPr="008F7A71" w:rsidRDefault="008F7A71">
      <w:pPr>
        <w:rPr>
          <w:rFonts w:ascii="Arial" w:hAnsi="Arial" w:cs="Arial"/>
        </w:rPr>
      </w:pPr>
      <w:r>
        <w:rPr>
          <w:rFonts w:ascii="Arial" w:hAnsi="Arial" w:cs="Arial"/>
        </w:rPr>
        <w:t>The GNSO Council Chair, in his individual capacity, objected to l</w:t>
      </w:r>
      <w:r w:rsidRPr="001D41A5">
        <w:rPr>
          <w:rFonts w:ascii="Arial" w:hAnsi="Arial" w:cs="Arial"/>
        </w:rPr>
        <w:t>everaging the existence of the IRP-IOT to perform the community work on standing panel selection</w:t>
      </w:r>
      <w:r>
        <w:rPr>
          <w:rFonts w:ascii="Arial" w:hAnsi="Arial" w:cs="Arial"/>
        </w:rPr>
        <w:t>, due to concerns for current workload of the IRP-IOT</w:t>
      </w:r>
      <w:r w:rsidRPr="001D41A5">
        <w:rPr>
          <w:rFonts w:ascii="Arial" w:hAnsi="Arial" w:cs="Arial"/>
        </w:rPr>
        <w:t>.  Additionally, there were concerns expressed that the current composition of the IRP-IOT is not representative of the SO and ACs</w:t>
      </w:r>
      <w:r>
        <w:rPr>
          <w:rFonts w:ascii="Arial" w:hAnsi="Arial" w:cs="Arial"/>
        </w:rPr>
        <w:t>.  The Chair noted that while the IRP-IOT is comprised of members with the legal and policy background relevant to establishing rules for IRPs, a standing panel committee will need to have human resource skills such as the ability to work with external experts and to participate in interview processes.</w:t>
      </w:r>
      <w:r w:rsidRPr="001D4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Chair supported leveraging the IRP-IOT as a check point on the standing panel establishment work as needed.</w:t>
      </w:r>
    </w:p>
    <w:p w14:paraId="48F36257" w14:textId="77777777" w:rsidR="008F7A71" w:rsidRDefault="008F7A71">
      <w:pPr>
        <w:rPr>
          <w:rFonts w:ascii="Arial" w:hAnsi="Arial" w:cs="Arial"/>
          <w:u w:val="single"/>
        </w:rPr>
      </w:pPr>
    </w:p>
    <w:p w14:paraId="373E0548" w14:textId="62A40226" w:rsidR="00D24D65" w:rsidRPr="001D41A5" w:rsidRDefault="001D41A5">
      <w:pPr>
        <w:rPr>
          <w:rFonts w:ascii="Arial" w:hAnsi="Arial" w:cs="Arial"/>
          <w:u w:val="single"/>
        </w:rPr>
      </w:pPr>
      <w:r w:rsidRPr="001D41A5">
        <w:rPr>
          <w:rFonts w:ascii="Arial" w:hAnsi="Arial" w:cs="Arial"/>
          <w:u w:val="single"/>
        </w:rPr>
        <w:t>S</w:t>
      </w:r>
      <w:r w:rsidR="00CB1FAF" w:rsidRPr="001D41A5">
        <w:rPr>
          <w:rFonts w:ascii="Arial" w:hAnsi="Arial" w:cs="Arial"/>
          <w:u w:val="single"/>
        </w:rPr>
        <w:t>SAC</w:t>
      </w:r>
    </w:p>
    <w:p w14:paraId="0CA5421F" w14:textId="42EF6097" w:rsidR="006A54FF" w:rsidRPr="008F7A71" w:rsidRDefault="009F032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13B8" w:rsidRPr="001D41A5">
        <w:rPr>
          <w:rFonts w:ascii="Arial" w:hAnsi="Arial" w:cs="Arial"/>
        </w:rPr>
        <w:t>he SSAC</w:t>
      </w:r>
      <w:r>
        <w:rPr>
          <w:rFonts w:ascii="Arial" w:hAnsi="Arial" w:cs="Arial"/>
        </w:rPr>
        <w:t>, which previously supported the use of outside expertise instead of direct community involvement in the panel slating recommendation,</w:t>
      </w:r>
      <w:r w:rsidR="00B913B8" w:rsidRPr="001D41A5">
        <w:rPr>
          <w:rFonts w:ascii="Arial" w:hAnsi="Arial" w:cs="Arial"/>
        </w:rPr>
        <w:t xml:space="preserve"> acknowledges that its view </w:t>
      </w:r>
      <w:r>
        <w:rPr>
          <w:rFonts w:ascii="Arial" w:hAnsi="Arial" w:cs="Arial"/>
        </w:rPr>
        <w:t xml:space="preserve">is not shared by </w:t>
      </w:r>
      <w:r w:rsidR="00B913B8" w:rsidRPr="001D41A5">
        <w:rPr>
          <w:rFonts w:ascii="Arial" w:hAnsi="Arial" w:cs="Arial"/>
        </w:rPr>
        <w:t>the majority of the SOs and ACs</w:t>
      </w:r>
      <w:r>
        <w:rPr>
          <w:rFonts w:ascii="Arial" w:hAnsi="Arial" w:cs="Arial"/>
        </w:rPr>
        <w:t xml:space="preserve">. As </w:t>
      </w:r>
      <w:r w:rsidR="00B913B8" w:rsidRPr="001D41A5">
        <w:rPr>
          <w:rFonts w:ascii="Arial" w:hAnsi="Arial" w:cs="Arial"/>
        </w:rPr>
        <w:t xml:space="preserve">direct community involvement </w:t>
      </w:r>
      <w:r>
        <w:rPr>
          <w:rFonts w:ascii="Arial" w:hAnsi="Arial" w:cs="Arial"/>
        </w:rPr>
        <w:t xml:space="preserve">was favored, and should </w:t>
      </w:r>
      <w:r w:rsidR="00B913B8" w:rsidRPr="001D41A5">
        <w:rPr>
          <w:rFonts w:ascii="Arial" w:hAnsi="Arial" w:cs="Arial"/>
        </w:rPr>
        <w:t>the process involve direct community involvement</w:t>
      </w:r>
      <w:r w:rsidR="006A54FF" w:rsidRPr="001D41A5">
        <w:rPr>
          <w:rFonts w:ascii="Arial" w:hAnsi="Arial" w:cs="Arial"/>
        </w:rPr>
        <w:t>, then</w:t>
      </w:r>
      <w:r>
        <w:rPr>
          <w:rFonts w:ascii="Arial" w:hAnsi="Arial" w:cs="Arial"/>
        </w:rPr>
        <w:t xml:space="preserve"> the SSAC confirms that</w:t>
      </w:r>
      <w:r w:rsidR="006A54FF" w:rsidRPr="001D4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should have a representative involved in that work.</w:t>
      </w:r>
      <w:r w:rsidR="006A54FF" w:rsidRPr="001D41A5">
        <w:rPr>
          <w:rFonts w:ascii="Arial" w:hAnsi="Arial" w:cs="Arial"/>
        </w:rPr>
        <w:t xml:space="preserve"> </w:t>
      </w:r>
      <w:r w:rsidR="00B913B8" w:rsidRPr="001D41A5">
        <w:rPr>
          <w:rFonts w:ascii="Arial" w:hAnsi="Arial" w:cs="Arial"/>
        </w:rPr>
        <w:t xml:space="preserve"> The SSAC further acknowledges that the proposal to leverage the existence of the IRP-IOT has merit.  However, the SSAC expressed concerns that the current composition of the IRP-IOT is not fully representative of the entire community</w:t>
      </w:r>
      <w:r w:rsidR="006A54FF" w:rsidRPr="001D41A5">
        <w:rPr>
          <w:rFonts w:ascii="Arial" w:hAnsi="Arial" w:cs="Arial"/>
        </w:rPr>
        <w:t xml:space="preserve">, and </w:t>
      </w:r>
      <w:r w:rsidR="00B913B8" w:rsidRPr="001D41A5">
        <w:rPr>
          <w:rFonts w:ascii="Arial" w:hAnsi="Arial" w:cs="Arial"/>
        </w:rPr>
        <w:t xml:space="preserve">supports that further discussion among the SO/ACs </w:t>
      </w:r>
      <w:r w:rsidR="006A54FF" w:rsidRPr="001D41A5">
        <w:rPr>
          <w:rFonts w:ascii="Arial" w:hAnsi="Arial" w:cs="Arial"/>
        </w:rPr>
        <w:t>regarding this proposal.</w:t>
      </w:r>
    </w:p>
    <w:p w14:paraId="306CAE86" w14:textId="77777777" w:rsidR="006A54FF" w:rsidRPr="001D41A5" w:rsidRDefault="006A54FF">
      <w:pPr>
        <w:rPr>
          <w:rFonts w:ascii="Arial" w:hAnsi="Arial" w:cs="Arial"/>
        </w:rPr>
      </w:pPr>
    </w:p>
    <w:p w14:paraId="7A2A950E" w14:textId="4A968A86" w:rsidR="002D5507" w:rsidRPr="008F7A71" w:rsidRDefault="002D5507">
      <w:pPr>
        <w:rPr>
          <w:rFonts w:ascii="Arial" w:hAnsi="Arial" w:cs="Arial"/>
          <w:b/>
          <w:bCs/>
          <w:u w:val="single"/>
        </w:rPr>
      </w:pPr>
      <w:r w:rsidRPr="008F7A71">
        <w:rPr>
          <w:rFonts w:ascii="Arial" w:hAnsi="Arial" w:cs="Arial"/>
          <w:b/>
          <w:bCs/>
          <w:u w:val="single"/>
        </w:rPr>
        <w:t>Next Steps</w:t>
      </w:r>
    </w:p>
    <w:p w14:paraId="06962666" w14:textId="0C7C2D19" w:rsidR="002D5507" w:rsidRDefault="002D55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inputs received, the following </w:t>
      </w:r>
      <w:r w:rsidR="008421E0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 xml:space="preserve">summary of positions and potential </w:t>
      </w:r>
      <w:r w:rsidR="008421E0">
        <w:rPr>
          <w:rFonts w:ascii="Arial" w:hAnsi="Arial" w:cs="Arial"/>
        </w:rPr>
        <w:t>considerations to develop next steps:</w:t>
      </w:r>
    </w:p>
    <w:p w14:paraId="5C5D448A" w14:textId="77777777" w:rsidR="002D5507" w:rsidRDefault="002D5507">
      <w:pPr>
        <w:rPr>
          <w:rFonts w:ascii="Arial" w:hAnsi="Arial" w:cs="Arial"/>
        </w:rPr>
      </w:pPr>
    </w:p>
    <w:p w14:paraId="25C30C99" w14:textId="77777777" w:rsidR="002D5507" w:rsidRDefault="002D5507" w:rsidP="00373120">
      <w:pPr>
        <w:pStyle w:val="ListParagraph"/>
        <w:numPr>
          <w:ilvl w:val="0"/>
          <w:numId w:val="3"/>
        </w:numPr>
        <w:spacing w:after="24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IRP-IOT membership is not representative enough of ICANN’s SO/ACs to alone comprise the group that would serve as the </w:t>
      </w:r>
      <w:r w:rsidRPr="00D242C9">
        <w:rPr>
          <w:rFonts w:ascii="Arial" w:hAnsi="Arial" w:cs="Arial"/>
        </w:rPr>
        <w:t>re</w:t>
      </w:r>
      <w:r>
        <w:rPr>
          <w:rFonts w:ascii="Arial" w:hAnsi="Arial" w:cs="Arial"/>
        </w:rPr>
        <w:t>presentative group that would coordinate the community’s inputs into the standing panel selection process.</w:t>
      </w:r>
    </w:p>
    <w:p w14:paraId="5689808D" w14:textId="77777777" w:rsidR="00AD2AE1" w:rsidRDefault="002D5507" w:rsidP="00373120">
      <w:pPr>
        <w:pStyle w:val="ListParagraph"/>
        <w:numPr>
          <w:ilvl w:val="0"/>
          <w:numId w:val="3"/>
        </w:numPr>
        <w:spacing w:after="24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IRP-IOT as a group has a significant amount of work already on its plate, and not all members might be interested in taking on a new set of responsibilities (either as assigned to the IOT or to a</w:t>
      </w:r>
      <w:r w:rsidR="00AD2AE1">
        <w:rPr>
          <w:rFonts w:ascii="Arial" w:hAnsi="Arial" w:cs="Arial"/>
        </w:rPr>
        <w:t xml:space="preserve"> different group) that would be needed to support the standing panel selection work.</w:t>
      </w:r>
    </w:p>
    <w:p w14:paraId="181FD522" w14:textId="64E227B6" w:rsidR="00AD2AE1" w:rsidRDefault="00AD2AE1" w:rsidP="00373120">
      <w:pPr>
        <w:pStyle w:val="ListParagraph"/>
        <w:numPr>
          <w:ilvl w:val="0"/>
          <w:numId w:val="3"/>
        </w:numPr>
        <w:spacing w:after="24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ICANN org does not recommend altering the purpose of the IRP-IOT beyond the Bylaws’ mandate nor using the Board selection process to broaden the IRP-IOT for the purpose of making it more representational to support panel selection.  That would take more time than individual SO/AC selection processes and could raise questions of</w:t>
      </w:r>
      <w:r w:rsidR="00D20B57">
        <w:rPr>
          <w:rFonts w:ascii="Arial" w:hAnsi="Arial" w:cs="Arial"/>
        </w:rPr>
        <w:t xml:space="preserve"> Board involvement in the community portion of the process.  In </w:t>
      </w:r>
      <w:r w:rsidR="00D20B57">
        <w:rPr>
          <w:rFonts w:ascii="Arial" w:hAnsi="Arial" w:cs="Arial"/>
        </w:rPr>
        <w:lastRenderedPageBreak/>
        <w:t>addition, as some inputs noted, there could be conflict of interest concerns among some of the IRP-IOT members as it relates to the panel selection process. The above</w:t>
      </w:r>
      <w:r w:rsidR="00DD01D5">
        <w:rPr>
          <w:rFonts w:ascii="Arial" w:hAnsi="Arial" w:cs="Arial"/>
        </w:rPr>
        <w:t xml:space="preserve"> concerns notwithstanding, if any of the current members of the IRP-IOT are interested in supporting the community’s role in panel selection and have the time to devote to the work, they could be a good fit for that work.</w:t>
      </w:r>
    </w:p>
    <w:p w14:paraId="3FBD9175" w14:textId="206F3B7B" w:rsidR="00DD01D5" w:rsidRDefault="00DD01D5" w:rsidP="00373120">
      <w:pPr>
        <w:pStyle w:val="ListParagraph"/>
        <w:numPr>
          <w:ilvl w:val="0"/>
          <w:numId w:val="3"/>
        </w:numPr>
        <w:spacing w:after="24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representative group does not need to be comprised solely of people who understand the IRP and arbitration; experience in management of vendors or human resources/interview processes could also be of value.</w:t>
      </w:r>
    </w:p>
    <w:p w14:paraId="664994FB" w14:textId="5DFD3D19" w:rsidR="00DD01D5" w:rsidRDefault="00DD01D5" w:rsidP="00373120">
      <w:pPr>
        <w:pStyle w:val="ListParagraph"/>
        <w:numPr>
          <w:ilvl w:val="0"/>
          <w:numId w:val="3"/>
        </w:numPr>
        <w:spacing w:after="240"/>
        <w:ind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Creating a </w:t>
      </w:r>
      <w:r w:rsidR="008421E0">
        <w:rPr>
          <w:rFonts w:ascii="Arial" w:hAnsi="Arial" w:cs="Arial"/>
        </w:rPr>
        <w:t xml:space="preserve">lightweight </w:t>
      </w:r>
      <w:r>
        <w:rPr>
          <w:rFonts w:ascii="Arial" w:hAnsi="Arial" w:cs="Arial"/>
        </w:rPr>
        <w:t xml:space="preserve">process to convene a separate, representational group </w:t>
      </w:r>
      <w:r w:rsidR="008421E0">
        <w:rPr>
          <w:rFonts w:ascii="Arial" w:hAnsi="Arial" w:cs="Arial"/>
        </w:rPr>
        <w:t>might allow for easier replication in future panel selection rounds.</w:t>
      </w:r>
    </w:p>
    <w:p w14:paraId="6430DD60" w14:textId="06F98623" w:rsidR="008421E0" w:rsidRDefault="008421E0" w:rsidP="008421E0">
      <w:pPr>
        <w:rPr>
          <w:rFonts w:ascii="Arial" w:hAnsi="Arial" w:cs="Arial"/>
        </w:rPr>
      </w:pPr>
    </w:p>
    <w:p w14:paraId="2D9B9182" w14:textId="201CDAFF" w:rsidR="008421E0" w:rsidRPr="00D242C9" w:rsidRDefault="008421E0" w:rsidP="00D242C9">
      <w:pPr>
        <w:rPr>
          <w:rFonts w:ascii="Arial" w:hAnsi="Arial" w:cs="Arial"/>
        </w:rPr>
      </w:pPr>
    </w:p>
    <w:p w14:paraId="78B2AC8D" w14:textId="1E3DAC46" w:rsidR="00DD01D5" w:rsidRPr="001D41A5" w:rsidRDefault="00DD01D5">
      <w:pPr>
        <w:rPr>
          <w:rFonts w:ascii="Arial" w:hAnsi="Arial" w:cs="Arial"/>
        </w:rPr>
      </w:pPr>
    </w:p>
    <w:p w14:paraId="77F9FD1A" w14:textId="3E6861C5" w:rsidR="00CB1FAF" w:rsidRPr="001D41A5" w:rsidRDefault="00CB1FAF">
      <w:pPr>
        <w:rPr>
          <w:rFonts w:ascii="Arial" w:hAnsi="Arial" w:cs="Arial"/>
        </w:rPr>
      </w:pPr>
    </w:p>
    <w:p w14:paraId="369CF4A0" w14:textId="77777777" w:rsidR="001D41A5" w:rsidRPr="001D41A5" w:rsidRDefault="001D41A5">
      <w:pPr>
        <w:rPr>
          <w:rFonts w:ascii="Arial" w:hAnsi="Arial" w:cs="Arial"/>
        </w:rPr>
      </w:pPr>
    </w:p>
    <w:sectPr w:rsidR="001D41A5" w:rsidRPr="001D41A5" w:rsidSect="00FA0E5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A7E6" w14:textId="77777777" w:rsidR="00373345" w:rsidRDefault="00373345" w:rsidP="00673360">
      <w:r>
        <w:separator/>
      </w:r>
    </w:p>
  </w:endnote>
  <w:endnote w:type="continuationSeparator" w:id="0">
    <w:p w14:paraId="1B804D8F" w14:textId="77777777" w:rsidR="00373345" w:rsidRDefault="00373345" w:rsidP="0067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91237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1B514" w14:textId="00A54A00" w:rsidR="00673360" w:rsidRDefault="00673360" w:rsidP="00A70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E2554" w14:textId="77777777" w:rsidR="00673360" w:rsidRDefault="00673360" w:rsidP="006733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7101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F511E" w14:textId="481B637B" w:rsidR="00673360" w:rsidRDefault="00673360" w:rsidP="00A704A2">
        <w:pPr>
          <w:pStyle w:val="Footer"/>
          <w:framePr w:wrap="none" w:vAnchor="text" w:hAnchor="margin" w:xAlign="right" w:y="1"/>
          <w:rPr>
            <w:rStyle w:val="PageNumber"/>
          </w:rPr>
        </w:pPr>
        <w:r w:rsidRPr="0067336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7336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7336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7336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67336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9BA0206" w14:textId="77777777" w:rsidR="00673360" w:rsidRDefault="00673360" w:rsidP="00673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3F6D" w14:textId="77777777" w:rsidR="00373345" w:rsidRDefault="00373345" w:rsidP="00673360">
      <w:r>
        <w:separator/>
      </w:r>
    </w:p>
  </w:footnote>
  <w:footnote w:type="continuationSeparator" w:id="0">
    <w:p w14:paraId="616F9750" w14:textId="77777777" w:rsidR="00373345" w:rsidRDefault="00373345" w:rsidP="0067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B17B" w14:textId="00770C46" w:rsidR="00673360" w:rsidRDefault="009B2F1F" w:rsidP="0067336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17 July 2020</w:t>
    </w:r>
  </w:p>
  <w:p w14:paraId="72D07A9A" w14:textId="77777777" w:rsidR="00673360" w:rsidRPr="00673360" w:rsidRDefault="00673360" w:rsidP="0067336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27A0"/>
    <w:multiLevelType w:val="hybridMultilevel"/>
    <w:tmpl w:val="0C00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787A"/>
    <w:multiLevelType w:val="hybridMultilevel"/>
    <w:tmpl w:val="52481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01472"/>
    <w:multiLevelType w:val="multilevel"/>
    <w:tmpl w:val="047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AF"/>
    <w:rsid w:val="0000684B"/>
    <w:rsid w:val="00014B0E"/>
    <w:rsid w:val="001D41A5"/>
    <w:rsid w:val="001D7B3A"/>
    <w:rsid w:val="0029292D"/>
    <w:rsid w:val="002C2412"/>
    <w:rsid w:val="002D5507"/>
    <w:rsid w:val="00373120"/>
    <w:rsid w:val="00373345"/>
    <w:rsid w:val="0044692A"/>
    <w:rsid w:val="004F129B"/>
    <w:rsid w:val="00596AD4"/>
    <w:rsid w:val="00601117"/>
    <w:rsid w:val="00673360"/>
    <w:rsid w:val="0068518E"/>
    <w:rsid w:val="006A54FF"/>
    <w:rsid w:val="007200A8"/>
    <w:rsid w:val="00751BE2"/>
    <w:rsid w:val="00754983"/>
    <w:rsid w:val="008421E0"/>
    <w:rsid w:val="0087031E"/>
    <w:rsid w:val="008F7A71"/>
    <w:rsid w:val="009255D3"/>
    <w:rsid w:val="009B2F1F"/>
    <w:rsid w:val="009F0325"/>
    <w:rsid w:val="00A61563"/>
    <w:rsid w:val="00AD0FF5"/>
    <w:rsid w:val="00AD2AE1"/>
    <w:rsid w:val="00B017BC"/>
    <w:rsid w:val="00B913B8"/>
    <w:rsid w:val="00BD2CD6"/>
    <w:rsid w:val="00BE3893"/>
    <w:rsid w:val="00C13E0B"/>
    <w:rsid w:val="00CB1FAF"/>
    <w:rsid w:val="00CB47DB"/>
    <w:rsid w:val="00D20B57"/>
    <w:rsid w:val="00D242C9"/>
    <w:rsid w:val="00D24D65"/>
    <w:rsid w:val="00D26FBE"/>
    <w:rsid w:val="00D412AF"/>
    <w:rsid w:val="00DD01D5"/>
    <w:rsid w:val="00EB1BBC"/>
    <w:rsid w:val="00EB7D16"/>
    <w:rsid w:val="00EE6961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F5AFA"/>
  <w15:chartTrackingRefBased/>
  <w15:docId w15:val="{BD07E1C9-9DD6-944A-BF6A-EF2A651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2747605240025312666msolistparagraph">
    <w:name w:val="gmail-m2747605240025312666msolistparagraph"/>
    <w:basedOn w:val="Normal"/>
    <w:rsid w:val="00B01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518E"/>
  </w:style>
  <w:style w:type="character" w:customStyle="1" w:styleId="s3">
    <w:name w:val="s3"/>
    <w:basedOn w:val="DefaultParagraphFont"/>
    <w:rsid w:val="00AD0FF5"/>
  </w:style>
  <w:style w:type="character" w:styleId="Hyperlink">
    <w:name w:val="Hyperlink"/>
    <w:basedOn w:val="DefaultParagraphFont"/>
    <w:uiPriority w:val="99"/>
    <w:semiHidden/>
    <w:unhideWhenUsed/>
    <w:rsid w:val="001D4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60"/>
  </w:style>
  <w:style w:type="paragraph" w:styleId="Footer">
    <w:name w:val="footer"/>
    <w:basedOn w:val="Normal"/>
    <w:link w:val="FooterChar"/>
    <w:uiPriority w:val="99"/>
    <w:unhideWhenUsed/>
    <w:rsid w:val="00673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60"/>
  </w:style>
  <w:style w:type="character" w:styleId="PageNumber">
    <w:name w:val="page number"/>
    <w:basedOn w:val="DefaultParagraphFont"/>
    <w:uiPriority w:val="99"/>
    <w:semiHidden/>
    <w:unhideWhenUsed/>
    <w:rsid w:val="00673360"/>
  </w:style>
  <w:style w:type="character" w:styleId="CommentReference">
    <w:name w:val="annotation reference"/>
    <w:basedOn w:val="DefaultParagraphFont"/>
    <w:uiPriority w:val="99"/>
    <w:semiHidden/>
    <w:unhideWhenUsed/>
    <w:rsid w:val="0075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9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983"/>
  </w:style>
  <w:style w:type="paragraph" w:styleId="BalloonText">
    <w:name w:val="Balloon Text"/>
    <w:basedOn w:val="Normal"/>
    <w:link w:val="BalloonTextChar"/>
    <w:uiPriority w:val="99"/>
    <w:semiHidden/>
    <w:unhideWhenUsed/>
    <w:rsid w:val="007549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8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82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ESPFIRP/Relevant+Documents?preview=/95095469/126431359/CommunityFeedbackEstablishingStandingPanel_31March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</dc:creator>
  <cp:keywords/>
  <dc:description/>
  <cp:lastModifiedBy>Mary Wong</cp:lastModifiedBy>
  <cp:revision>2</cp:revision>
  <dcterms:created xsi:type="dcterms:W3CDTF">2020-07-21T02:35:00Z</dcterms:created>
  <dcterms:modified xsi:type="dcterms:W3CDTF">2020-07-21T02:35:00Z</dcterms:modified>
</cp:coreProperties>
</file>