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A6" w:rsidRPr="00A32144" w:rsidRDefault="00D246A6" w:rsidP="00A32144">
      <w:pPr>
        <w:pStyle w:val="ListParagraph"/>
        <w:numPr>
          <w:ilvl w:val="0"/>
          <w:numId w:val="1"/>
        </w:numPr>
        <w:autoSpaceDE w:val="0"/>
        <w:autoSpaceDN w:val="0"/>
        <w:adjustRightInd w:val="0"/>
        <w:spacing w:after="0" w:line="240" w:lineRule="auto"/>
        <w:jc w:val="both"/>
        <w:rPr>
          <w:rFonts w:ascii="Arial" w:hAnsi="Arial" w:cs="Arial"/>
          <w:b/>
        </w:rPr>
      </w:pPr>
      <w:r w:rsidRPr="00A32144">
        <w:rPr>
          <w:rFonts w:ascii="Arial" w:hAnsi="Arial" w:cs="Arial"/>
          <w:b/>
        </w:rPr>
        <w:t>General Comments</w:t>
      </w:r>
      <w:r w:rsidR="002444E7">
        <w:rPr>
          <w:rStyle w:val="FootnoteReference"/>
          <w:rFonts w:ascii="Arial" w:hAnsi="Arial" w:cs="Arial"/>
          <w:b/>
        </w:rPr>
        <w:footnoteReference w:id="1"/>
      </w:r>
      <w:r w:rsidRPr="00A32144">
        <w:rPr>
          <w:rFonts w:ascii="Arial" w:hAnsi="Arial" w:cs="Arial"/>
          <w:b/>
        </w:rPr>
        <w:t>:</w:t>
      </w:r>
    </w:p>
    <w:p w:rsidR="00D246A6" w:rsidRDefault="00D246A6" w:rsidP="00343686">
      <w:pPr>
        <w:autoSpaceDE w:val="0"/>
        <w:autoSpaceDN w:val="0"/>
        <w:adjustRightInd w:val="0"/>
        <w:spacing w:after="0" w:line="240" w:lineRule="auto"/>
        <w:jc w:val="both"/>
        <w:rPr>
          <w:rFonts w:ascii="Arial" w:hAnsi="Arial" w:cs="Arial"/>
        </w:rPr>
      </w:pPr>
    </w:p>
    <w:p w:rsidR="00A32144" w:rsidRDefault="00A32144" w:rsidP="00A32144">
      <w:pPr>
        <w:jc w:val="both"/>
        <w:rPr>
          <w:rFonts w:ascii="Arial" w:hAnsi="Arial" w:cs="Arial"/>
        </w:rPr>
      </w:pPr>
      <w:r w:rsidRPr="00A32144">
        <w:rPr>
          <w:rFonts w:ascii="Arial" w:hAnsi="Arial" w:cs="Arial"/>
        </w:rPr>
        <w:t>The introduction of the new “Alternative Trigger” to “</w:t>
      </w:r>
      <w:proofErr w:type="spellStart"/>
      <w:r w:rsidRPr="00A32144">
        <w:rPr>
          <w:rFonts w:ascii="Arial" w:hAnsi="Arial" w:cs="Arial"/>
        </w:rPr>
        <w:t>Whois</w:t>
      </w:r>
      <w:proofErr w:type="spellEnd"/>
      <w:r w:rsidRPr="00A32144">
        <w:rPr>
          <w:rFonts w:ascii="Arial" w:hAnsi="Arial" w:cs="Arial"/>
        </w:rPr>
        <w:t xml:space="preserve"> Conflicts with Privacy Law” procedure does not solve the underlying problem. As the text </w:t>
      </w:r>
      <w:r w:rsidR="0082702F">
        <w:rPr>
          <w:rFonts w:ascii="Arial" w:hAnsi="Arial" w:cs="Arial"/>
        </w:rPr>
        <w:t>refers to</w:t>
      </w:r>
      <w:r w:rsidR="0082702F" w:rsidRPr="00A32144">
        <w:rPr>
          <w:rFonts w:ascii="Arial" w:hAnsi="Arial" w:cs="Arial"/>
        </w:rPr>
        <w:t xml:space="preserve"> </w:t>
      </w:r>
      <w:r w:rsidRPr="00A32144">
        <w:rPr>
          <w:rFonts w:ascii="Arial" w:hAnsi="Arial" w:cs="Arial"/>
        </w:rPr>
        <w:t>governmental agencies it also brings an additional confusion</w:t>
      </w:r>
      <w:r>
        <w:rPr>
          <w:rFonts w:ascii="Arial" w:hAnsi="Arial" w:cs="Arial"/>
        </w:rPr>
        <w:t>,</w:t>
      </w:r>
      <w:r w:rsidRPr="00A32144">
        <w:rPr>
          <w:rFonts w:ascii="Arial" w:hAnsi="Arial" w:cs="Arial"/>
        </w:rPr>
        <w:t xml:space="preserve"> as </w:t>
      </w:r>
      <w:r w:rsidR="0082702F">
        <w:rPr>
          <w:rFonts w:ascii="Arial" w:hAnsi="Arial" w:cs="Arial"/>
        </w:rPr>
        <w:t>Data Protection Authorities (</w:t>
      </w:r>
      <w:r w:rsidRPr="00A32144">
        <w:rPr>
          <w:rFonts w:ascii="Arial" w:hAnsi="Arial" w:cs="Arial"/>
        </w:rPr>
        <w:t>DPA</w:t>
      </w:r>
      <w:r w:rsidR="003807D6">
        <w:rPr>
          <w:rFonts w:ascii="Arial" w:hAnsi="Arial" w:cs="Arial"/>
        </w:rPr>
        <w:t>s</w:t>
      </w:r>
      <w:r w:rsidR="0082702F">
        <w:rPr>
          <w:rFonts w:ascii="Arial" w:hAnsi="Arial" w:cs="Arial"/>
        </w:rPr>
        <w:t>)</w:t>
      </w:r>
      <w:r w:rsidRPr="00A32144">
        <w:rPr>
          <w:rFonts w:ascii="Arial" w:hAnsi="Arial" w:cs="Arial"/>
        </w:rPr>
        <w:t xml:space="preserve"> which would be </w:t>
      </w:r>
      <w:r w:rsidR="0082702F">
        <w:rPr>
          <w:rFonts w:ascii="Arial" w:hAnsi="Arial" w:cs="Arial"/>
        </w:rPr>
        <w:t xml:space="preserve">called to </w:t>
      </w:r>
      <w:r w:rsidR="003807D6">
        <w:rPr>
          <w:rFonts w:ascii="Arial" w:hAnsi="Arial" w:cs="Arial"/>
        </w:rPr>
        <w:t xml:space="preserve">issue </w:t>
      </w:r>
      <w:r w:rsidR="0082702F">
        <w:rPr>
          <w:rFonts w:ascii="Arial" w:hAnsi="Arial" w:cs="Arial"/>
        </w:rPr>
        <w:t>the proposed</w:t>
      </w:r>
      <w:r w:rsidRPr="00A32144">
        <w:rPr>
          <w:rFonts w:ascii="Arial" w:hAnsi="Arial" w:cs="Arial"/>
        </w:rPr>
        <w:t xml:space="preserve"> opinion are not governmental agencies </w:t>
      </w:r>
      <w:r w:rsidR="00F14FB5">
        <w:rPr>
          <w:rFonts w:ascii="Arial" w:hAnsi="Arial" w:cs="Arial"/>
        </w:rPr>
        <w:t xml:space="preserve">but independent supervisory authorities </w:t>
      </w:r>
      <w:r>
        <w:rPr>
          <w:rFonts w:ascii="Arial" w:hAnsi="Arial" w:cs="Arial"/>
        </w:rPr>
        <w:t>in the majority of the jurisdiction</w:t>
      </w:r>
      <w:r w:rsidR="00E7209B">
        <w:rPr>
          <w:rFonts w:ascii="Arial" w:hAnsi="Arial" w:cs="Arial"/>
        </w:rPr>
        <w:t>s</w:t>
      </w:r>
      <w:r>
        <w:rPr>
          <w:rFonts w:ascii="Arial" w:hAnsi="Arial" w:cs="Arial"/>
        </w:rPr>
        <w:t xml:space="preserve"> they are operating in</w:t>
      </w:r>
      <w:r w:rsidRPr="00A32144">
        <w:rPr>
          <w:rFonts w:ascii="Arial" w:hAnsi="Arial" w:cs="Arial"/>
        </w:rPr>
        <w:t xml:space="preserve">. </w:t>
      </w:r>
    </w:p>
    <w:p w:rsidR="00A32144" w:rsidRDefault="00A32144" w:rsidP="00A32144">
      <w:pPr>
        <w:jc w:val="both"/>
        <w:rPr>
          <w:rFonts w:ascii="Arial" w:hAnsi="Arial" w:cs="Arial"/>
        </w:rPr>
      </w:pPr>
      <w:r>
        <w:rPr>
          <w:rFonts w:ascii="Arial" w:hAnsi="Arial" w:cs="Arial"/>
        </w:rPr>
        <w:t>What the “Alternative Trigger” is suggesting</w:t>
      </w:r>
      <w:r w:rsidRPr="00A32144">
        <w:rPr>
          <w:rFonts w:ascii="Arial" w:hAnsi="Arial" w:cs="Arial"/>
        </w:rPr>
        <w:t xml:space="preserve"> is practically impossible </w:t>
      </w:r>
      <w:r>
        <w:rPr>
          <w:rFonts w:ascii="Arial" w:hAnsi="Arial" w:cs="Arial"/>
        </w:rPr>
        <w:t>as it would imply that the</w:t>
      </w:r>
      <w:r w:rsidRPr="00A32144">
        <w:rPr>
          <w:rFonts w:ascii="Arial" w:hAnsi="Arial" w:cs="Arial"/>
        </w:rPr>
        <w:t xml:space="preserve"> DPAs</w:t>
      </w:r>
      <w:r>
        <w:rPr>
          <w:rFonts w:ascii="Arial" w:hAnsi="Arial" w:cs="Arial"/>
        </w:rPr>
        <w:t xml:space="preserve"> have to </w:t>
      </w:r>
      <w:r w:rsidRPr="00A32144">
        <w:rPr>
          <w:rFonts w:ascii="Arial" w:hAnsi="Arial" w:cs="Arial"/>
        </w:rPr>
        <w:t>deal with each</w:t>
      </w:r>
      <w:r w:rsidR="0082702F">
        <w:rPr>
          <w:rFonts w:ascii="Arial" w:hAnsi="Arial" w:cs="Arial"/>
        </w:rPr>
        <w:t xml:space="preserve"> and</w:t>
      </w:r>
      <w:r w:rsidR="003807D6">
        <w:rPr>
          <w:rFonts w:ascii="Arial" w:hAnsi="Arial" w:cs="Arial"/>
        </w:rPr>
        <w:t xml:space="preserve"> </w:t>
      </w:r>
      <w:r w:rsidR="0082702F" w:rsidRPr="00A32144">
        <w:rPr>
          <w:rFonts w:ascii="Arial" w:hAnsi="Arial" w:cs="Arial"/>
        </w:rPr>
        <w:t xml:space="preserve">every </w:t>
      </w:r>
      <w:r w:rsidRPr="00A32144">
        <w:rPr>
          <w:rFonts w:ascii="Arial" w:hAnsi="Arial" w:cs="Arial"/>
        </w:rPr>
        <w:t xml:space="preserve">request they might get from </w:t>
      </w:r>
      <w:r>
        <w:rPr>
          <w:rFonts w:ascii="Arial" w:hAnsi="Arial" w:cs="Arial"/>
        </w:rPr>
        <w:t xml:space="preserve">contracted parties </w:t>
      </w:r>
      <w:r w:rsidRPr="00A32144">
        <w:rPr>
          <w:rFonts w:ascii="Arial" w:hAnsi="Arial" w:cs="Arial"/>
        </w:rPr>
        <w:t xml:space="preserve">who feel ICANN contracts are in conflict with </w:t>
      </w:r>
      <w:r w:rsidR="003807D6">
        <w:rPr>
          <w:rFonts w:ascii="Arial" w:hAnsi="Arial" w:cs="Arial"/>
        </w:rPr>
        <w:t xml:space="preserve">the </w:t>
      </w:r>
      <w:r w:rsidR="001F40DD">
        <w:rPr>
          <w:rFonts w:ascii="Arial" w:hAnsi="Arial" w:cs="Arial"/>
        </w:rPr>
        <w:t xml:space="preserve">applicable </w:t>
      </w:r>
      <w:r w:rsidRPr="00A32144">
        <w:rPr>
          <w:rFonts w:ascii="Arial" w:hAnsi="Arial" w:cs="Arial"/>
        </w:rPr>
        <w:t>law</w:t>
      </w:r>
      <w:r>
        <w:rPr>
          <w:rFonts w:ascii="Arial" w:hAnsi="Arial" w:cs="Arial"/>
        </w:rPr>
        <w:t xml:space="preserve">. </w:t>
      </w:r>
    </w:p>
    <w:p w:rsidR="00461B90" w:rsidRPr="00461B90" w:rsidRDefault="00A32144" w:rsidP="00461B90">
      <w:pPr>
        <w:jc w:val="both"/>
        <w:rPr>
          <w:rFonts w:ascii="Arial" w:hAnsi="Arial" w:cs="Arial"/>
        </w:rPr>
      </w:pPr>
      <w:r w:rsidRPr="00A32144">
        <w:rPr>
          <w:rFonts w:ascii="Arial" w:hAnsi="Arial" w:cs="Arial"/>
        </w:rPr>
        <w:t xml:space="preserve">In addition, it </w:t>
      </w:r>
      <w:r>
        <w:rPr>
          <w:rFonts w:ascii="Arial" w:hAnsi="Arial" w:cs="Arial"/>
        </w:rPr>
        <w:t>has to be emphasised that</w:t>
      </w:r>
      <w:r w:rsidR="0082702F">
        <w:rPr>
          <w:rFonts w:ascii="Arial" w:hAnsi="Arial" w:cs="Arial"/>
        </w:rPr>
        <w:t>, regarding the rights to</w:t>
      </w:r>
      <w:r>
        <w:rPr>
          <w:rFonts w:ascii="Arial" w:hAnsi="Arial" w:cs="Arial"/>
        </w:rPr>
        <w:t xml:space="preserve"> </w:t>
      </w:r>
      <w:r w:rsidR="001F40DD">
        <w:rPr>
          <w:rFonts w:ascii="Arial" w:hAnsi="Arial" w:cs="Arial"/>
        </w:rPr>
        <w:t xml:space="preserve">privacy and data protection </w:t>
      </w:r>
      <w:r w:rsidR="0082702F">
        <w:rPr>
          <w:rFonts w:ascii="Arial" w:hAnsi="Arial" w:cs="Arial"/>
        </w:rPr>
        <w:t xml:space="preserve">continuing </w:t>
      </w:r>
      <w:r w:rsidR="001F40DD">
        <w:rPr>
          <w:rFonts w:ascii="Arial" w:hAnsi="Arial" w:cs="Arial"/>
        </w:rPr>
        <w:t xml:space="preserve">with an approach based on an exception regime does not seem the most appropriate, when </w:t>
      </w:r>
      <w:r w:rsidR="0082702F">
        <w:rPr>
          <w:rFonts w:ascii="Arial" w:hAnsi="Arial" w:cs="Arial"/>
        </w:rPr>
        <w:t>such</w:t>
      </w:r>
      <w:r w:rsidR="001F40DD">
        <w:rPr>
          <w:rFonts w:ascii="Arial" w:hAnsi="Arial" w:cs="Arial"/>
        </w:rPr>
        <w:t xml:space="preserve"> human right</w:t>
      </w:r>
      <w:r w:rsidR="0082702F">
        <w:rPr>
          <w:rFonts w:ascii="Arial" w:hAnsi="Arial" w:cs="Arial"/>
        </w:rPr>
        <w:t>s are</w:t>
      </w:r>
      <w:r w:rsidR="001F40DD">
        <w:rPr>
          <w:rFonts w:ascii="Arial" w:hAnsi="Arial" w:cs="Arial"/>
        </w:rPr>
        <w:t xml:space="preserve"> to be respected as a rule</w:t>
      </w:r>
      <w:r w:rsidR="0082702F">
        <w:rPr>
          <w:rFonts w:ascii="Arial" w:hAnsi="Arial" w:cs="Arial"/>
        </w:rPr>
        <w:t>.</w:t>
      </w:r>
      <w:r w:rsidR="001F40DD">
        <w:rPr>
          <w:rFonts w:ascii="Arial" w:hAnsi="Arial" w:cs="Arial"/>
        </w:rPr>
        <w:t xml:space="preserve"> </w:t>
      </w:r>
      <w:r w:rsidR="003F5A26">
        <w:rPr>
          <w:rFonts w:ascii="Arial" w:hAnsi="Arial" w:cs="Arial"/>
        </w:rPr>
        <w:t>P</w:t>
      </w:r>
      <w:r w:rsidR="00461B90" w:rsidRPr="00461B90">
        <w:rPr>
          <w:rFonts w:ascii="Arial" w:hAnsi="Arial" w:cs="Arial"/>
        </w:rPr>
        <w:t xml:space="preserve">rivacy and data protection agencies/experts </w:t>
      </w:r>
      <w:r w:rsidR="003F5A26">
        <w:rPr>
          <w:rFonts w:ascii="Arial" w:hAnsi="Arial" w:cs="Arial"/>
        </w:rPr>
        <w:t xml:space="preserve">have made clear repeatedly </w:t>
      </w:r>
      <w:r w:rsidR="00E7209B">
        <w:rPr>
          <w:rFonts w:ascii="Arial" w:hAnsi="Arial" w:cs="Arial"/>
        </w:rPr>
        <w:t>that</w:t>
      </w:r>
      <w:r w:rsidR="00461B90" w:rsidRPr="00461B90">
        <w:rPr>
          <w:rFonts w:ascii="Arial" w:hAnsi="Arial" w:cs="Arial"/>
        </w:rPr>
        <w:t xml:space="preserve"> WHOIS </w:t>
      </w:r>
      <w:r w:rsidR="00461B90">
        <w:rPr>
          <w:rFonts w:ascii="Arial" w:hAnsi="Arial" w:cs="Arial"/>
        </w:rPr>
        <w:t xml:space="preserve">contractual </w:t>
      </w:r>
      <w:r w:rsidR="00461B90" w:rsidRPr="00461B90">
        <w:rPr>
          <w:rFonts w:ascii="Arial" w:hAnsi="Arial" w:cs="Arial"/>
        </w:rPr>
        <w:t>obligations as they stand are general</w:t>
      </w:r>
      <w:r w:rsidR="003F5A26">
        <w:rPr>
          <w:rFonts w:ascii="Arial" w:hAnsi="Arial" w:cs="Arial"/>
        </w:rPr>
        <w:t>ly</w:t>
      </w:r>
      <w:r w:rsidR="00461B90" w:rsidRPr="00461B90">
        <w:rPr>
          <w:rFonts w:ascii="Arial" w:hAnsi="Arial" w:cs="Arial"/>
        </w:rPr>
        <w:t xml:space="preserve"> not in compliance with privacy legislation</w:t>
      </w:r>
      <w:r w:rsidR="00461B90">
        <w:rPr>
          <w:rFonts w:ascii="Arial" w:hAnsi="Arial" w:cs="Arial"/>
        </w:rPr>
        <w:t xml:space="preserve"> applicable in the majority of (if not all) jurisdictions where contracted parties operate</w:t>
      </w:r>
      <w:r w:rsidR="003F5A26">
        <w:rPr>
          <w:rFonts w:ascii="Arial" w:hAnsi="Arial" w:cs="Arial"/>
        </w:rPr>
        <w:t xml:space="preserve"> (</w:t>
      </w:r>
      <w:r w:rsidR="003F5A26" w:rsidRPr="00461B90">
        <w:rPr>
          <w:rFonts w:ascii="Arial" w:hAnsi="Arial" w:cs="Arial"/>
        </w:rPr>
        <w:t xml:space="preserve">lack of adequate prior information to data subjects on the data processing </w:t>
      </w:r>
      <w:r w:rsidR="0082702F">
        <w:rPr>
          <w:rFonts w:ascii="Arial" w:hAnsi="Arial" w:cs="Arial"/>
        </w:rPr>
        <w:t>,</w:t>
      </w:r>
      <w:r w:rsidR="003F5A26" w:rsidRPr="00461B90">
        <w:rPr>
          <w:rFonts w:ascii="Arial" w:hAnsi="Arial" w:cs="Arial"/>
        </w:rPr>
        <w:t xml:space="preserve"> failure to comply with proportionality principle</w:t>
      </w:r>
      <w:r w:rsidR="003F5A26">
        <w:rPr>
          <w:rFonts w:ascii="Arial" w:hAnsi="Arial" w:cs="Arial"/>
        </w:rPr>
        <w:t>, etc.)</w:t>
      </w:r>
      <w:r w:rsidR="00461B90" w:rsidRPr="00461B90">
        <w:rPr>
          <w:rFonts w:ascii="Arial" w:hAnsi="Arial" w:cs="Arial"/>
        </w:rPr>
        <w:t xml:space="preserve">. </w:t>
      </w:r>
    </w:p>
    <w:p w:rsidR="00A32144" w:rsidRDefault="00A32144" w:rsidP="00A32144">
      <w:pPr>
        <w:jc w:val="both"/>
        <w:rPr>
          <w:rFonts w:ascii="Arial" w:hAnsi="Arial" w:cs="Arial"/>
        </w:rPr>
      </w:pPr>
      <w:r w:rsidRPr="00A32144">
        <w:rPr>
          <w:rFonts w:ascii="Arial" w:hAnsi="Arial" w:cs="Arial"/>
        </w:rPr>
        <w:t xml:space="preserve">ICANN should put in place its own </w:t>
      </w:r>
      <w:r w:rsidR="00F14FB5">
        <w:rPr>
          <w:rFonts w:ascii="Arial" w:hAnsi="Arial" w:cs="Arial"/>
        </w:rPr>
        <w:t>well-structured</w:t>
      </w:r>
      <w:r w:rsidR="00F14FB5" w:rsidRPr="00A32144">
        <w:rPr>
          <w:rFonts w:ascii="Arial" w:hAnsi="Arial" w:cs="Arial"/>
        </w:rPr>
        <w:t xml:space="preserve"> </w:t>
      </w:r>
      <w:r w:rsidRPr="00A32144">
        <w:rPr>
          <w:rFonts w:ascii="Arial" w:hAnsi="Arial" w:cs="Arial"/>
        </w:rPr>
        <w:t xml:space="preserve">Privacy </w:t>
      </w:r>
      <w:r w:rsidR="00461B90" w:rsidRPr="00A32144">
        <w:rPr>
          <w:rFonts w:ascii="Arial" w:hAnsi="Arial" w:cs="Arial"/>
        </w:rPr>
        <w:t xml:space="preserve">Policy </w:t>
      </w:r>
      <w:r w:rsidR="003F5A26">
        <w:rPr>
          <w:rFonts w:ascii="Arial" w:hAnsi="Arial" w:cs="Arial"/>
        </w:rPr>
        <w:t>to</w:t>
      </w:r>
      <w:r w:rsidRPr="00A32144">
        <w:rPr>
          <w:rFonts w:ascii="Arial" w:hAnsi="Arial" w:cs="Arial"/>
        </w:rPr>
        <w:t xml:space="preserve"> be in compliance with international </w:t>
      </w:r>
      <w:r w:rsidR="00F14FB5" w:rsidRPr="00A32144">
        <w:rPr>
          <w:rFonts w:ascii="Arial" w:hAnsi="Arial" w:cs="Arial"/>
        </w:rPr>
        <w:t>standards</w:t>
      </w:r>
      <w:r w:rsidR="00F14FB5">
        <w:rPr>
          <w:rFonts w:ascii="Arial" w:hAnsi="Arial" w:cs="Arial"/>
        </w:rPr>
        <w:t>. An attentive and preventive assessment should be carried out o</w:t>
      </w:r>
      <w:r w:rsidR="002444E7">
        <w:rPr>
          <w:rFonts w:ascii="Arial" w:hAnsi="Arial" w:cs="Arial"/>
        </w:rPr>
        <w:t>f</w:t>
      </w:r>
      <w:r w:rsidR="00F14FB5">
        <w:rPr>
          <w:rFonts w:ascii="Arial" w:hAnsi="Arial" w:cs="Arial"/>
        </w:rPr>
        <w:t xml:space="preserve"> the impact of processing of personal data on </w:t>
      </w:r>
      <w:r w:rsidR="002444E7">
        <w:rPr>
          <w:rFonts w:ascii="Arial" w:hAnsi="Arial" w:cs="Arial"/>
        </w:rPr>
        <w:t xml:space="preserve">the rights of the data subjects </w:t>
      </w:r>
      <w:r w:rsidR="00F14FB5">
        <w:rPr>
          <w:rFonts w:ascii="Arial" w:hAnsi="Arial" w:cs="Arial"/>
        </w:rPr>
        <w:t xml:space="preserve">(rather than only referring to ex post remedies) and accountability should be ensured. </w:t>
      </w:r>
      <w:r w:rsidRPr="00A32144">
        <w:rPr>
          <w:rFonts w:ascii="Arial" w:hAnsi="Arial" w:cs="Arial"/>
        </w:rPr>
        <w:t xml:space="preserve">Furthermore it </w:t>
      </w:r>
      <w:r w:rsidR="003F5A26">
        <w:rPr>
          <w:rFonts w:ascii="Arial" w:hAnsi="Arial" w:cs="Arial"/>
        </w:rPr>
        <w:t>should</w:t>
      </w:r>
      <w:r w:rsidRPr="00A32144">
        <w:rPr>
          <w:rFonts w:ascii="Arial" w:hAnsi="Arial" w:cs="Arial"/>
        </w:rPr>
        <w:t xml:space="preserve"> set up a Privacy Office or designate a Privacy Officer</w:t>
      </w:r>
      <w:r w:rsidR="0082702F">
        <w:rPr>
          <w:rFonts w:ascii="Arial" w:hAnsi="Arial" w:cs="Arial"/>
        </w:rPr>
        <w:t>,</w:t>
      </w:r>
      <w:r w:rsidR="00461B90">
        <w:rPr>
          <w:rFonts w:ascii="Arial" w:hAnsi="Arial" w:cs="Arial"/>
        </w:rPr>
        <w:t xml:space="preserve"> or at least set up a Working </w:t>
      </w:r>
      <w:r w:rsidR="006B52A3">
        <w:rPr>
          <w:rFonts w:ascii="Arial" w:hAnsi="Arial" w:cs="Arial"/>
        </w:rPr>
        <w:t>Group</w:t>
      </w:r>
      <w:r w:rsidR="00461B90">
        <w:rPr>
          <w:rFonts w:ascii="Arial" w:hAnsi="Arial" w:cs="Arial"/>
        </w:rPr>
        <w:t xml:space="preserve"> on Privacy</w:t>
      </w:r>
      <w:r w:rsidRPr="00A32144">
        <w:rPr>
          <w:rFonts w:ascii="Arial" w:hAnsi="Arial" w:cs="Arial"/>
        </w:rPr>
        <w:t xml:space="preserve"> wh</w:t>
      </w:r>
      <w:r w:rsidR="00461B90">
        <w:rPr>
          <w:rFonts w:ascii="Arial" w:hAnsi="Arial" w:cs="Arial"/>
        </w:rPr>
        <w:t>ich</w:t>
      </w:r>
      <w:r w:rsidRPr="00A32144">
        <w:rPr>
          <w:rFonts w:ascii="Arial" w:hAnsi="Arial" w:cs="Arial"/>
        </w:rPr>
        <w:t xml:space="preserve"> can assist it in dealing with individual cases and to help to implement the </w:t>
      </w:r>
      <w:r w:rsidR="00461B90">
        <w:rPr>
          <w:rFonts w:ascii="Arial" w:hAnsi="Arial" w:cs="Arial"/>
        </w:rPr>
        <w:t>international privacy standards</w:t>
      </w:r>
      <w:r w:rsidRPr="00A32144">
        <w:rPr>
          <w:rFonts w:ascii="Arial" w:hAnsi="Arial" w:cs="Arial"/>
        </w:rPr>
        <w:t xml:space="preserve"> into ICANN policies.</w:t>
      </w:r>
    </w:p>
    <w:p w:rsidR="00461B90" w:rsidRPr="00A32144" w:rsidRDefault="005F4696" w:rsidP="00A32144">
      <w:pPr>
        <w:jc w:val="both"/>
        <w:rPr>
          <w:rFonts w:ascii="Arial" w:hAnsi="Arial" w:cs="Arial"/>
        </w:rPr>
      </w:pPr>
      <w:r>
        <w:rPr>
          <w:rFonts w:ascii="Arial" w:hAnsi="Arial" w:cs="Arial"/>
        </w:rPr>
        <w:t xml:space="preserve">Furthermore it has to be </w:t>
      </w:r>
      <w:r w:rsidR="002444E7">
        <w:rPr>
          <w:rFonts w:ascii="Arial" w:hAnsi="Arial" w:cs="Arial"/>
        </w:rPr>
        <w:t>recalled</w:t>
      </w:r>
      <w:r>
        <w:rPr>
          <w:rFonts w:ascii="Arial" w:hAnsi="Arial" w:cs="Arial"/>
        </w:rPr>
        <w:t xml:space="preserve"> that </w:t>
      </w:r>
      <w:r w:rsidR="00B22EBA">
        <w:rPr>
          <w:rFonts w:ascii="Arial" w:hAnsi="Arial" w:cs="Arial"/>
        </w:rPr>
        <w:t>o</w:t>
      </w:r>
      <w:r w:rsidR="00B22EBA" w:rsidRPr="00695448">
        <w:rPr>
          <w:rFonts w:ascii="Arial" w:hAnsi="Arial" w:cs="Arial"/>
        </w:rPr>
        <w:t xml:space="preserve">pinions and official communications </w:t>
      </w:r>
      <w:r w:rsidR="00B22EBA">
        <w:rPr>
          <w:rFonts w:ascii="Arial" w:hAnsi="Arial" w:cs="Arial"/>
        </w:rPr>
        <w:t xml:space="preserve">agreed on at the highest level </w:t>
      </w:r>
      <w:r w:rsidR="00071468">
        <w:rPr>
          <w:rFonts w:ascii="Arial" w:hAnsi="Arial" w:cs="Arial"/>
        </w:rPr>
        <w:t>on behalf of the</w:t>
      </w:r>
      <w:r w:rsidR="00B22EBA">
        <w:rPr>
          <w:rFonts w:ascii="Arial" w:hAnsi="Arial" w:cs="Arial"/>
        </w:rPr>
        <w:t xml:space="preserve"> European Union’s Article 29 Working Party</w:t>
      </w:r>
      <w:r w:rsidR="00B22EBA" w:rsidRPr="00695448">
        <w:rPr>
          <w:rStyle w:val="FootnoteReference"/>
          <w:rFonts w:ascii="Arial" w:hAnsi="Arial" w:cs="Arial"/>
        </w:rPr>
        <w:footnoteReference w:id="2"/>
      </w:r>
      <w:r w:rsidR="00B22EBA" w:rsidRPr="00695448">
        <w:rPr>
          <w:rFonts w:ascii="Arial" w:hAnsi="Arial" w:cs="Arial"/>
        </w:rPr>
        <w:t xml:space="preserve"> and </w:t>
      </w:r>
      <w:r w:rsidR="00B22EBA">
        <w:rPr>
          <w:rFonts w:ascii="Arial" w:hAnsi="Arial" w:cs="Arial"/>
        </w:rPr>
        <w:t xml:space="preserve">of </w:t>
      </w:r>
      <w:r w:rsidR="00B22EBA" w:rsidRPr="00695448">
        <w:rPr>
          <w:rFonts w:ascii="Arial" w:hAnsi="Arial" w:cs="Arial"/>
        </w:rPr>
        <w:t>the International Working Group on Telecommunications</w:t>
      </w:r>
      <w:r w:rsidR="00B22EBA" w:rsidRPr="00695448">
        <w:rPr>
          <w:rStyle w:val="FootnoteReference"/>
          <w:rFonts w:ascii="Arial" w:hAnsi="Arial" w:cs="Arial"/>
        </w:rPr>
        <w:footnoteReference w:id="3"/>
      </w:r>
      <w:r w:rsidR="00B22EBA" w:rsidRPr="00695448">
        <w:rPr>
          <w:rFonts w:ascii="Arial" w:hAnsi="Arial" w:cs="Arial"/>
        </w:rPr>
        <w:t xml:space="preserve"> </w:t>
      </w:r>
      <w:r w:rsidR="00B22EBA">
        <w:rPr>
          <w:rFonts w:ascii="Arial" w:hAnsi="Arial" w:cs="Arial"/>
        </w:rPr>
        <w:t>have already been sent to ICANN raising</w:t>
      </w:r>
      <w:r w:rsidR="00B22EBA" w:rsidRPr="00695448">
        <w:rPr>
          <w:rFonts w:ascii="Arial" w:hAnsi="Arial" w:cs="Arial"/>
        </w:rPr>
        <w:t xml:space="preserve"> concerns on issues </w:t>
      </w:r>
      <w:r w:rsidR="00B22EBA">
        <w:rPr>
          <w:rFonts w:ascii="Arial" w:hAnsi="Arial" w:cs="Arial"/>
        </w:rPr>
        <w:t>relating to</w:t>
      </w:r>
      <w:r w:rsidR="00B22EBA" w:rsidRPr="00695448">
        <w:rPr>
          <w:rFonts w:ascii="Arial" w:hAnsi="Arial" w:cs="Arial"/>
        </w:rPr>
        <w:t xml:space="preserve"> purpose limitation, data minimisation, </w:t>
      </w:r>
      <w:proofErr w:type="gramStart"/>
      <w:r w:rsidR="00B22EBA" w:rsidRPr="00695448">
        <w:rPr>
          <w:rFonts w:ascii="Arial" w:hAnsi="Arial" w:cs="Arial"/>
        </w:rPr>
        <w:t>access</w:t>
      </w:r>
      <w:proofErr w:type="gramEnd"/>
      <w:r w:rsidR="00B22EBA" w:rsidRPr="00695448">
        <w:rPr>
          <w:rFonts w:ascii="Arial" w:hAnsi="Arial" w:cs="Arial"/>
        </w:rPr>
        <w:t xml:space="preserve"> to data, proportionality</w:t>
      </w:r>
      <w:r w:rsidR="00B22EBA">
        <w:rPr>
          <w:rFonts w:ascii="Arial" w:hAnsi="Arial" w:cs="Arial"/>
        </w:rPr>
        <w:t xml:space="preserve"> and</w:t>
      </w:r>
      <w:r w:rsidR="00B22EBA" w:rsidRPr="00695448">
        <w:rPr>
          <w:rFonts w:ascii="Arial" w:hAnsi="Arial" w:cs="Arial"/>
        </w:rPr>
        <w:t xml:space="preserve"> data accuracy. The E</w:t>
      </w:r>
      <w:r w:rsidR="00B22EBA">
        <w:rPr>
          <w:rFonts w:ascii="Arial" w:hAnsi="Arial" w:cs="Arial"/>
        </w:rPr>
        <w:t xml:space="preserve">uropean </w:t>
      </w:r>
      <w:r w:rsidR="00B22EBA" w:rsidRPr="00695448">
        <w:rPr>
          <w:rFonts w:ascii="Arial" w:hAnsi="Arial" w:cs="Arial"/>
        </w:rPr>
        <w:t>D</w:t>
      </w:r>
      <w:r w:rsidR="00B22EBA">
        <w:rPr>
          <w:rFonts w:ascii="Arial" w:hAnsi="Arial" w:cs="Arial"/>
        </w:rPr>
        <w:t xml:space="preserve">ata </w:t>
      </w:r>
      <w:r w:rsidR="00B22EBA" w:rsidRPr="00695448">
        <w:rPr>
          <w:rFonts w:ascii="Arial" w:hAnsi="Arial" w:cs="Arial"/>
        </w:rPr>
        <w:t>P</w:t>
      </w:r>
      <w:r w:rsidR="00B22EBA">
        <w:rPr>
          <w:rFonts w:ascii="Arial" w:hAnsi="Arial" w:cs="Arial"/>
        </w:rPr>
        <w:t xml:space="preserve">rotection </w:t>
      </w:r>
      <w:r w:rsidR="00B22EBA" w:rsidRPr="00695448">
        <w:rPr>
          <w:rFonts w:ascii="Arial" w:hAnsi="Arial" w:cs="Arial"/>
        </w:rPr>
        <w:t>S</w:t>
      </w:r>
      <w:r w:rsidR="00B22EBA">
        <w:rPr>
          <w:rFonts w:ascii="Arial" w:hAnsi="Arial" w:cs="Arial"/>
        </w:rPr>
        <w:t xml:space="preserve">upervisor </w:t>
      </w:r>
      <w:r w:rsidR="00B22EBA" w:rsidRPr="00695448">
        <w:rPr>
          <w:rFonts w:ascii="Arial" w:hAnsi="Arial" w:cs="Arial"/>
        </w:rPr>
        <w:t xml:space="preserve">also </w:t>
      </w:r>
      <w:r w:rsidR="00B22EBA">
        <w:rPr>
          <w:rFonts w:ascii="Arial" w:hAnsi="Arial" w:cs="Arial"/>
        </w:rPr>
        <w:t>raised concerns</w:t>
      </w:r>
      <w:r w:rsidR="00B22EBA">
        <w:rPr>
          <w:rStyle w:val="FootnoteReference"/>
          <w:rFonts w:ascii="Arial" w:hAnsi="Arial" w:cs="Arial"/>
        </w:rPr>
        <w:footnoteReference w:id="4"/>
      </w:r>
      <w:r w:rsidR="00B22EBA">
        <w:rPr>
          <w:rFonts w:ascii="Arial" w:hAnsi="Arial" w:cs="Arial"/>
        </w:rPr>
        <w:t xml:space="preserve"> regarding</w:t>
      </w:r>
      <w:r w:rsidR="00B22EBA" w:rsidRPr="00695448">
        <w:rPr>
          <w:rFonts w:ascii="Arial" w:hAnsi="Arial" w:cs="Arial"/>
        </w:rPr>
        <w:t xml:space="preserve"> ICANN</w:t>
      </w:r>
      <w:r w:rsidR="00B22EBA">
        <w:rPr>
          <w:rFonts w:ascii="Arial" w:hAnsi="Arial" w:cs="Arial"/>
        </w:rPr>
        <w:t>’s</w:t>
      </w:r>
      <w:r w:rsidR="00B22EBA" w:rsidRPr="00695448">
        <w:rPr>
          <w:rFonts w:ascii="Arial" w:hAnsi="Arial" w:cs="Arial"/>
        </w:rPr>
        <w:t xml:space="preserve"> data retention requirements</w:t>
      </w:r>
      <w:r w:rsidR="00B22EBA">
        <w:rPr>
          <w:rFonts w:ascii="Arial" w:hAnsi="Arial" w:cs="Arial"/>
        </w:rPr>
        <w:t xml:space="preserve"> in light of the</w:t>
      </w:r>
      <w:r w:rsidR="00B22EBA" w:rsidRPr="00695448">
        <w:rPr>
          <w:rFonts w:ascii="Arial" w:hAnsi="Arial" w:cs="Arial"/>
        </w:rPr>
        <w:t xml:space="preserve"> European Charter of </w:t>
      </w:r>
      <w:r w:rsidR="00B22EBA" w:rsidRPr="00695448">
        <w:rPr>
          <w:rFonts w:ascii="Arial" w:hAnsi="Arial" w:cs="Arial"/>
        </w:rPr>
        <w:lastRenderedPageBreak/>
        <w:t>Fundamental Rights, as interpreted in the decision</w:t>
      </w:r>
      <w:r w:rsidR="00B22EBA">
        <w:rPr>
          <w:rFonts w:ascii="Arial" w:hAnsi="Arial" w:cs="Arial"/>
        </w:rPr>
        <w:t>s</w:t>
      </w:r>
      <w:r w:rsidR="00B22EBA">
        <w:rPr>
          <w:rStyle w:val="FootnoteReference"/>
          <w:rFonts w:ascii="Arial" w:hAnsi="Arial" w:cs="Arial"/>
        </w:rPr>
        <w:footnoteReference w:id="5"/>
      </w:r>
      <w:r w:rsidR="00B22EBA" w:rsidRPr="00695448">
        <w:rPr>
          <w:rFonts w:ascii="Arial" w:hAnsi="Arial" w:cs="Arial"/>
        </w:rPr>
        <w:t xml:space="preserve"> </w:t>
      </w:r>
      <w:r w:rsidR="00B22EBA">
        <w:rPr>
          <w:rFonts w:ascii="Arial" w:hAnsi="Arial" w:cs="Arial"/>
        </w:rPr>
        <w:t>of the Court of Justice of the European Union</w:t>
      </w:r>
      <w:r w:rsidR="00B22EBA" w:rsidRPr="00695448">
        <w:rPr>
          <w:rFonts w:ascii="Arial" w:hAnsi="Arial" w:cs="Arial"/>
        </w:rPr>
        <w:t xml:space="preserve">. </w:t>
      </w:r>
      <w:r w:rsidR="00B22EBA">
        <w:rPr>
          <w:rFonts w:ascii="Arial" w:hAnsi="Arial" w:cs="Arial"/>
        </w:rPr>
        <w:t>The</w:t>
      </w:r>
      <w:r w:rsidR="00B22EBA" w:rsidRPr="00695448">
        <w:rPr>
          <w:rFonts w:ascii="Arial" w:hAnsi="Arial" w:cs="Arial"/>
        </w:rPr>
        <w:t xml:space="preserve"> </w:t>
      </w:r>
      <w:r w:rsidR="00B22EBA">
        <w:rPr>
          <w:rFonts w:ascii="Arial" w:hAnsi="Arial" w:cs="Arial"/>
        </w:rPr>
        <w:t>C</w:t>
      </w:r>
      <w:r w:rsidR="00B22EBA" w:rsidRPr="00695448">
        <w:rPr>
          <w:rFonts w:ascii="Arial" w:hAnsi="Arial" w:cs="Arial"/>
        </w:rPr>
        <w:t xml:space="preserve">hair of the Consultative Committee of </w:t>
      </w:r>
      <w:r w:rsidR="00B22EBA">
        <w:rPr>
          <w:rFonts w:ascii="Arial" w:hAnsi="Arial" w:cs="Arial"/>
        </w:rPr>
        <w:t xml:space="preserve">the </w:t>
      </w:r>
      <w:r w:rsidR="00B22EBA" w:rsidRPr="00695448">
        <w:rPr>
          <w:rFonts w:ascii="Arial" w:hAnsi="Arial" w:cs="Arial"/>
        </w:rPr>
        <w:t xml:space="preserve">Council of Europe’s Convention 108 </w:t>
      </w:r>
      <w:r w:rsidR="00B22EBA">
        <w:rPr>
          <w:rFonts w:ascii="Arial" w:hAnsi="Arial" w:cs="Arial"/>
        </w:rPr>
        <w:t xml:space="preserve">also expressed concerns in a letter </w:t>
      </w:r>
      <w:r w:rsidR="00B22EBA" w:rsidRPr="00695448">
        <w:rPr>
          <w:rFonts w:ascii="Arial" w:hAnsi="Arial" w:cs="Arial"/>
        </w:rPr>
        <w:t xml:space="preserve">to NCUC </w:t>
      </w:r>
      <w:r w:rsidR="00B22EBA">
        <w:rPr>
          <w:rFonts w:ascii="Arial" w:hAnsi="Arial" w:cs="Arial"/>
        </w:rPr>
        <w:t>and calling for consideration of the</w:t>
      </w:r>
      <w:r w:rsidR="00B22EBA" w:rsidRPr="00695448">
        <w:rPr>
          <w:rFonts w:ascii="Arial" w:hAnsi="Arial" w:cs="Arial"/>
        </w:rPr>
        <w:t xml:space="preserve"> European and international privacy standards in </w:t>
      </w:r>
      <w:r w:rsidR="005E3CCC">
        <w:rPr>
          <w:rFonts w:ascii="Arial" w:hAnsi="Arial" w:cs="Arial"/>
        </w:rPr>
        <w:t xml:space="preserve">an </w:t>
      </w:r>
      <w:r w:rsidR="00B22EBA" w:rsidRPr="00695448">
        <w:rPr>
          <w:rFonts w:ascii="Arial" w:hAnsi="Arial" w:cs="Arial"/>
        </w:rPr>
        <w:t>ICANN context</w:t>
      </w:r>
      <w:r w:rsidR="00B22EBA" w:rsidRPr="00695448">
        <w:rPr>
          <w:rStyle w:val="FootnoteReference"/>
          <w:rFonts w:ascii="Arial" w:hAnsi="Arial" w:cs="Arial"/>
        </w:rPr>
        <w:footnoteReference w:id="6"/>
      </w:r>
      <w:r w:rsidR="005E3CCC">
        <w:rPr>
          <w:rFonts w:ascii="Arial" w:hAnsi="Arial" w:cs="Arial"/>
        </w:rPr>
        <w:t>.</w:t>
      </w:r>
      <w:r w:rsidR="00B22EBA">
        <w:rPr>
          <w:rFonts w:ascii="Arial" w:hAnsi="Arial" w:cs="Arial"/>
        </w:rPr>
        <w:t xml:space="preserve"> As summary of these high level communications it can be concluded that</w:t>
      </w:r>
      <w:r w:rsidR="00542325">
        <w:rPr>
          <w:rFonts w:ascii="Arial" w:hAnsi="Arial" w:cs="Arial"/>
        </w:rPr>
        <w:t>,</w:t>
      </w:r>
      <w:r w:rsidR="00B22EBA">
        <w:rPr>
          <w:rFonts w:ascii="Arial" w:hAnsi="Arial" w:cs="Arial"/>
        </w:rPr>
        <w:t xml:space="preserve"> according to international and </w:t>
      </w:r>
      <w:r w:rsidR="00F14FB5">
        <w:rPr>
          <w:rFonts w:ascii="Arial" w:hAnsi="Arial" w:cs="Arial"/>
        </w:rPr>
        <w:t>European</w:t>
      </w:r>
      <w:r w:rsidR="00B22EBA">
        <w:rPr>
          <w:rFonts w:ascii="Arial" w:hAnsi="Arial" w:cs="Arial"/>
        </w:rPr>
        <w:t xml:space="preserve"> data protection bodies </w:t>
      </w:r>
      <w:r w:rsidRPr="005F4696">
        <w:rPr>
          <w:rFonts w:ascii="Arial" w:hAnsi="Arial" w:cs="Arial"/>
        </w:rPr>
        <w:t xml:space="preserve">some of the contractually imposed data retention rules appear to be unlawful and excessive, and that the purposes of the collection and processing of WHOIS data are unclear to meet the requirements of purpose limitation, as defined in </w:t>
      </w:r>
      <w:r w:rsidR="00F14FB5">
        <w:rPr>
          <w:rFonts w:ascii="Arial" w:hAnsi="Arial" w:cs="Arial"/>
        </w:rPr>
        <w:t xml:space="preserve">various international and European legal instruments. </w:t>
      </w:r>
      <w:r w:rsidRPr="005F4696">
        <w:rPr>
          <w:rFonts w:ascii="Arial" w:hAnsi="Arial" w:cs="Arial"/>
        </w:rPr>
        <w:t>ICANN should</w:t>
      </w:r>
      <w:r w:rsidR="005E3CCC">
        <w:rPr>
          <w:rFonts w:ascii="Arial" w:hAnsi="Arial" w:cs="Arial"/>
        </w:rPr>
        <w:t xml:space="preserve"> thus</w:t>
      </w:r>
      <w:r w:rsidRPr="005F4696">
        <w:rPr>
          <w:rFonts w:ascii="Arial" w:hAnsi="Arial" w:cs="Arial"/>
        </w:rPr>
        <w:t xml:space="preserve"> be advised not to continue on the path of indi</w:t>
      </w:r>
      <w:r w:rsidR="00F14FB5">
        <w:rPr>
          <w:rFonts w:ascii="Arial" w:hAnsi="Arial" w:cs="Arial"/>
        </w:rPr>
        <w:t>vidual opt-outs for registrars</w:t>
      </w:r>
      <w:r w:rsidR="005E3CCC">
        <w:rPr>
          <w:rFonts w:ascii="Arial" w:hAnsi="Arial" w:cs="Arial"/>
        </w:rPr>
        <w:t>.</w:t>
      </w:r>
      <w:r w:rsidR="00F14FB5">
        <w:rPr>
          <w:rFonts w:ascii="Arial" w:hAnsi="Arial" w:cs="Arial"/>
        </w:rPr>
        <w:t xml:space="preserve"> </w:t>
      </w:r>
    </w:p>
    <w:p w:rsidR="00D246A6" w:rsidRPr="00A32144" w:rsidRDefault="00A32144" w:rsidP="00A32144">
      <w:pPr>
        <w:pStyle w:val="ListParagraph"/>
        <w:numPr>
          <w:ilvl w:val="0"/>
          <w:numId w:val="1"/>
        </w:numPr>
        <w:autoSpaceDE w:val="0"/>
        <w:autoSpaceDN w:val="0"/>
        <w:adjustRightInd w:val="0"/>
        <w:spacing w:after="0" w:line="240" w:lineRule="auto"/>
        <w:jc w:val="both"/>
        <w:rPr>
          <w:rFonts w:ascii="Arial" w:hAnsi="Arial" w:cs="Arial"/>
          <w:b/>
        </w:rPr>
      </w:pPr>
      <w:r w:rsidRPr="00A32144">
        <w:rPr>
          <w:rFonts w:ascii="Arial" w:hAnsi="Arial" w:cs="Arial"/>
          <w:b/>
        </w:rPr>
        <w:t>Q&amp;A</w:t>
      </w:r>
    </w:p>
    <w:p w:rsidR="00D246A6" w:rsidRDefault="00D246A6" w:rsidP="00343686">
      <w:pPr>
        <w:autoSpaceDE w:val="0"/>
        <w:autoSpaceDN w:val="0"/>
        <w:adjustRightInd w:val="0"/>
        <w:spacing w:after="0" w:line="240" w:lineRule="auto"/>
        <w:jc w:val="both"/>
        <w:rPr>
          <w:rFonts w:ascii="Arial" w:hAnsi="Arial" w:cs="Arial"/>
        </w:rPr>
      </w:pPr>
    </w:p>
    <w:p w:rsidR="00D246A6" w:rsidRDefault="00D246A6" w:rsidP="00343686">
      <w:pPr>
        <w:autoSpaceDE w:val="0"/>
        <w:autoSpaceDN w:val="0"/>
        <w:adjustRightInd w:val="0"/>
        <w:spacing w:after="0" w:line="240" w:lineRule="auto"/>
        <w:jc w:val="both"/>
        <w:rPr>
          <w:rFonts w:ascii="Arial" w:hAnsi="Arial" w:cs="Arial"/>
        </w:rPr>
      </w:pPr>
    </w:p>
    <w:p w:rsidR="00343686" w:rsidRP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Trigger:</w:t>
      </w:r>
    </w:p>
    <w:p w:rsidR="00343686" w:rsidRDefault="00343686"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1. How feasible is it for data protection agencies to provide a party with a written</w:t>
      </w:r>
      <w:r>
        <w:rPr>
          <w:rFonts w:ascii="Arial" w:hAnsi="Arial" w:cs="Arial"/>
        </w:rPr>
        <w:t xml:space="preserve"> </w:t>
      </w:r>
      <w:r w:rsidRPr="00343686">
        <w:rPr>
          <w:rFonts w:ascii="Arial" w:hAnsi="Arial" w:cs="Arial"/>
        </w:rPr>
        <w:t xml:space="preserve">statement indicating that a </w:t>
      </w:r>
      <w:proofErr w:type="spellStart"/>
      <w:r w:rsidRPr="00343686">
        <w:rPr>
          <w:rFonts w:ascii="Arial" w:hAnsi="Arial" w:cs="Arial"/>
        </w:rPr>
        <w:t>Whois</w:t>
      </w:r>
      <w:proofErr w:type="spellEnd"/>
      <w:r w:rsidRPr="00343686">
        <w:rPr>
          <w:rFonts w:ascii="Arial" w:hAnsi="Arial" w:cs="Arial"/>
        </w:rPr>
        <w:t xml:space="preserve"> obligation in an ICANN contract conflicts with</w:t>
      </w:r>
      <w:r>
        <w:rPr>
          <w:rFonts w:ascii="Arial" w:hAnsi="Arial" w:cs="Arial"/>
        </w:rPr>
        <w:t xml:space="preserve"> </w:t>
      </w:r>
      <w:r w:rsidRPr="00343686">
        <w:rPr>
          <w:rFonts w:ascii="Arial" w:hAnsi="Arial" w:cs="Arial"/>
        </w:rPr>
        <w:t>national law?</w:t>
      </w:r>
    </w:p>
    <w:p w:rsidR="0038059F" w:rsidRDefault="0038059F" w:rsidP="00343686">
      <w:pPr>
        <w:autoSpaceDE w:val="0"/>
        <w:autoSpaceDN w:val="0"/>
        <w:adjustRightInd w:val="0"/>
        <w:spacing w:after="0" w:line="240" w:lineRule="auto"/>
        <w:jc w:val="both"/>
        <w:rPr>
          <w:rFonts w:ascii="Arial" w:hAnsi="Arial" w:cs="Arial"/>
        </w:rPr>
      </w:pPr>
    </w:p>
    <w:p w:rsidR="0038059F" w:rsidRDefault="0038059F" w:rsidP="00343686">
      <w:pPr>
        <w:autoSpaceDE w:val="0"/>
        <w:autoSpaceDN w:val="0"/>
        <w:adjustRightInd w:val="0"/>
        <w:spacing w:after="0" w:line="240" w:lineRule="auto"/>
        <w:jc w:val="both"/>
        <w:rPr>
          <w:rFonts w:ascii="Arial" w:hAnsi="Arial" w:cs="Arial"/>
          <w:b/>
        </w:rPr>
      </w:pPr>
      <w:r>
        <w:rPr>
          <w:rFonts w:ascii="Arial" w:hAnsi="Arial" w:cs="Arial"/>
          <w:b/>
        </w:rPr>
        <w:t xml:space="preserve">It </w:t>
      </w:r>
      <w:r w:rsidR="003F5A26">
        <w:rPr>
          <w:rFonts w:ascii="Arial" w:hAnsi="Arial" w:cs="Arial"/>
          <w:b/>
        </w:rPr>
        <w:t xml:space="preserve">seems practically unfeasible. It </w:t>
      </w:r>
      <w:r w:rsidR="006A22A3">
        <w:rPr>
          <w:rFonts w:ascii="Arial" w:hAnsi="Arial" w:cs="Arial"/>
          <w:b/>
        </w:rPr>
        <w:t>is an</w:t>
      </w:r>
      <w:r>
        <w:rPr>
          <w:rFonts w:ascii="Arial" w:hAnsi="Arial" w:cs="Arial"/>
          <w:b/>
        </w:rPr>
        <w:t xml:space="preserve"> unreasonable expectation towards </w:t>
      </w:r>
      <w:r w:rsidR="0082702F">
        <w:rPr>
          <w:rFonts w:ascii="Arial" w:hAnsi="Arial" w:cs="Arial"/>
          <w:b/>
        </w:rPr>
        <w:t>DPA</w:t>
      </w:r>
      <w:r w:rsidR="003807D6">
        <w:rPr>
          <w:rFonts w:ascii="Arial" w:hAnsi="Arial" w:cs="Arial"/>
          <w:b/>
        </w:rPr>
        <w:t>s</w:t>
      </w:r>
      <w:r w:rsidR="004513D8">
        <w:rPr>
          <w:rFonts w:ascii="Arial" w:hAnsi="Arial" w:cs="Arial"/>
          <w:b/>
        </w:rPr>
        <w:t xml:space="preserve"> that they should deal</w:t>
      </w:r>
      <w:r>
        <w:rPr>
          <w:rFonts w:ascii="Arial" w:hAnsi="Arial" w:cs="Arial"/>
          <w:b/>
        </w:rPr>
        <w:t xml:space="preserve"> potentially </w:t>
      </w:r>
      <w:r w:rsidR="004513D8">
        <w:rPr>
          <w:rFonts w:ascii="Arial" w:hAnsi="Arial" w:cs="Arial"/>
          <w:b/>
        </w:rPr>
        <w:t xml:space="preserve">with </w:t>
      </w:r>
      <w:r>
        <w:rPr>
          <w:rFonts w:ascii="Arial" w:hAnsi="Arial" w:cs="Arial"/>
          <w:b/>
        </w:rPr>
        <w:t xml:space="preserve">all the contracts </w:t>
      </w:r>
      <w:r w:rsidR="004513D8">
        <w:rPr>
          <w:rFonts w:ascii="Arial" w:hAnsi="Arial" w:cs="Arial"/>
          <w:b/>
        </w:rPr>
        <w:t xml:space="preserve">that </w:t>
      </w:r>
      <w:r>
        <w:rPr>
          <w:rFonts w:ascii="Arial" w:hAnsi="Arial" w:cs="Arial"/>
          <w:b/>
        </w:rPr>
        <w:t xml:space="preserve">registries and registrars might conclude with ICANN and deliver an opinion </w:t>
      </w:r>
      <w:r w:rsidR="00E7209B">
        <w:rPr>
          <w:rFonts w:ascii="Arial" w:hAnsi="Arial" w:cs="Arial"/>
          <w:b/>
        </w:rPr>
        <w:t>whether they</w:t>
      </w:r>
      <w:r>
        <w:rPr>
          <w:rFonts w:ascii="Arial" w:hAnsi="Arial" w:cs="Arial"/>
          <w:b/>
        </w:rPr>
        <w:t xml:space="preserve"> compl</w:t>
      </w:r>
      <w:r w:rsidR="00E7209B">
        <w:rPr>
          <w:rFonts w:ascii="Arial" w:hAnsi="Arial" w:cs="Arial"/>
          <w:b/>
        </w:rPr>
        <w:t>y with</w:t>
      </w:r>
      <w:r>
        <w:rPr>
          <w:rFonts w:ascii="Arial" w:hAnsi="Arial" w:cs="Arial"/>
          <w:b/>
        </w:rPr>
        <w:t xml:space="preserve"> the </w:t>
      </w:r>
      <w:r w:rsidR="009A0384">
        <w:rPr>
          <w:rFonts w:ascii="Arial" w:hAnsi="Arial" w:cs="Arial"/>
          <w:b/>
        </w:rPr>
        <w:t xml:space="preserve">applicable </w:t>
      </w:r>
      <w:r>
        <w:rPr>
          <w:rFonts w:ascii="Arial" w:hAnsi="Arial" w:cs="Arial"/>
          <w:b/>
        </w:rPr>
        <w:t xml:space="preserve">privacy and data protection legislation. </w:t>
      </w:r>
      <w:r w:rsidR="003F5A26">
        <w:rPr>
          <w:rFonts w:ascii="Arial" w:hAnsi="Arial" w:cs="Arial"/>
          <w:b/>
        </w:rPr>
        <w:t>In some jurisdiction</w:t>
      </w:r>
      <w:r w:rsidR="004513D8">
        <w:rPr>
          <w:rFonts w:ascii="Arial" w:hAnsi="Arial" w:cs="Arial"/>
          <w:b/>
        </w:rPr>
        <w:t>s</w:t>
      </w:r>
      <w:r>
        <w:rPr>
          <w:rFonts w:ascii="Arial" w:hAnsi="Arial" w:cs="Arial"/>
          <w:b/>
        </w:rPr>
        <w:t xml:space="preserve"> </w:t>
      </w:r>
      <w:r w:rsidR="004513D8">
        <w:rPr>
          <w:rFonts w:ascii="Arial" w:hAnsi="Arial" w:cs="Arial"/>
          <w:b/>
        </w:rPr>
        <w:t>DPA</w:t>
      </w:r>
      <w:r w:rsidR="003807D6">
        <w:rPr>
          <w:rFonts w:ascii="Arial" w:hAnsi="Arial" w:cs="Arial"/>
          <w:b/>
        </w:rPr>
        <w:t>s</w:t>
      </w:r>
      <w:r>
        <w:rPr>
          <w:rFonts w:ascii="Arial" w:hAnsi="Arial" w:cs="Arial"/>
          <w:b/>
        </w:rPr>
        <w:t xml:space="preserve"> operate with 3 </w:t>
      </w:r>
      <w:r w:rsidR="003F5A26">
        <w:rPr>
          <w:rFonts w:ascii="Arial" w:hAnsi="Arial" w:cs="Arial"/>
          <w:b/>
        </w:rPr>
        <w:t xml:space="preserve">staff members </w:t>
      </w:r>
      <w:r>
        <w:rPr>
          <w:rFonts w:ascii="Arial" w:hAnsi="Arial" w:cs="Arial"/>
          <w:b/>
        </w:rPr>
        <w:t>and others with 120</w:t>
      </w:r>
      <w:r w:rsidR="00E7209B">
        <w:rPr>
          <w:rFonts w:ascii="Arial" w:hAnsi="Arial" w:cs="Arial"/>
          <w:b/>
        </w:rPr>
        <w:t xml:space="preserve"> result</w:t>
      </w:r>
      <w:r w:rsidR="00344D1B">
        <w:rPr>
          <w:rFonts w:ascii="Arial" w:hAnsi="Arial" w:cs="Arial"/>
          <w:b/>
        </w:rPr>
        <w:t>ing</w:t>
      </w:r>
      <w:r w:rsidR="00E7209B">
        <w:rPr>
          <w:rFonts w:ascii="Arial" w:hAnsi="Arial" w:cs="Arial"/>
          <w:b/>
        </w:rPr>
        <w:t xml:space="preserve"> in an inequality of chances in getting a waiver</w:t>
      </w:r>
      <w:r>
        <w:rPr>
          <w:rFonts w:ascii="Arial" w:hAnsi="Arial" w:cs="Arial"/>
          <w:b/>
        </w:rPr>
        <w:t>.</w:t>
      </w:r>
      <w:r w:rsidR="006A22A3">
        <w:rPr>
          <w:rFonts w:ascii="Arial" w:hAnsi="Arial" w:cs="Arial"/>
          <w:b/>
        </w:rPr>
        <w:t xml:space="preserve"> </w:t>
      </w:r>
    </w:p>
    <w:p w:rsidR="006A22A3" w:rsidRDefault="006A22A3" w:rsidP="00343686">
      <w:pPr>
        <w:autoSpaceDE w:val="0"/>
        <w:autoSpaceDN w:val="0"/>
        <w:adjustRightInd w:val="0"/>
        <w:spacing w:after="0" w:line="240" w:lineRule="auto"/>
        <w:jc w:val="both"/>
        <w:rPr>
          <w:rFonts w:ascii="Arial" w:hAnsi="Arial" w:cs="Arial"/>
          <w:b/>
        </w:rPr>
      </w:pPr>
    </w:p>
    <w:p w:rsidR="006A22A3" w:rsidRPr="0038059F" w:rsidRDefault="006A22A3" w:rsidP="00343686">
      <w:pPr>
        <w:autoSpaceDE w:val="0"/>
        <w:autoSpaceDN w:val="0"/>
        <w:adjustRightInd w:val="0"/>
        <w:spacing w:after="0" w:line="240" w:lineRule="auto"/>
        <w:jc w:val="both"/>
        <w:rPr>
          <w:rFonts w:ascii="Arial" w:hAnsi="Arial" w:cs="Arial"/>
          <w:b/>
        </w:rPr>
      </w:pPr>
      <w:r>
        <w:rPr>
          <w:rFonts w:ascii="Arial" w:hAnsi="Arial" w:cs="Arial"/>
          <w:b/>
        </w:rPr>
        <w:t xml:space="preserve">Furthermore for a registrar operating in country A </w:t>
      </w:r>
      <w:r w:rsidR="003807D6">
        <w:rPr>
          <w:rFonts w:ascii="Arial" w:hAnsi="Arial" w:cs="Arial"/>
          <w:b/>
        </w:rPr>
        <w:t xml:space="preserve">(where no data protection legislation and DPA exist) </w:t>
      </w:r>
      <w:r>
        <w:rPr>
          <w:rFonts w:ascii="Arial" w:hAnsi="Arial" w:cs="Arial"/>
          <w:b/>
        </w:rPr>
        <w:t>but offering its services in country B</w:t>
      </w:r>
      <w:r w:rsidR="003807D6">
        <w:rPr>
          <w:rFonts w:ascii="Arial" w:hAnsi="Arial" w:cs="Arial"/>
          <w:b/>
        </w:rPr>
        <w:t xml:space="preserve"> (where data protection legislation is to be applied in such a case) which entity would issue the written statement</w:t>
      </w:r>
      <w:r>
        <w:rPr>
          <w:rFonts w:ascii="Arial" w:hAnsi="Arial" w:cs="Arial"/>
          <w:b/>
        </w:rPr>
        <w:t xml:space="preserve">? </w:t>
      </w:r>
    </w:p>
    <w:p w:rsidR="00343686" w:rsidRPr="00343686" w:rsidRDefault="00343686"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2. What type of evidence or documentation should a requesting party provide to the data</w:t>
      </w:r>
      <w:r>
        <w:rPr>
          <w:rFonts w:ascii="Arial" w:hAnsi="Arial" w:cs="Arial"/>
        </w:rPr>
        <w:t xml:space="preserve"> </w:t>
      </w:r>
      <w:r w:rsidRPr="00343686">
        <w:rPr>
          <w:rFonts w:ascii="Arial" w:hAnsi="Arial" w:cs="Arial"/>
        </w:rPr>
        <w:t>protection agencies?</w:t>
      </w:r>
    </w:p>
    <w:p w:rsidR="0038059F" w:rsidRDefault="0038059F" w:rsidP="00343686">
      <w:pPr>
        <w:autoSpaceDE w:val="0"/>
        <w:autoSpaceDN w:val="0"/>
        <w:adjustRightInd w:val="0"/>
        <w:spacing w:after="0" w:line="240" w:lineRule="auto"/>
        <w:jc w:val="both"/>
        <w:rPr>
          <w:rFonts w:ascii="Arial" w:hAnsi="Arial" w:cs="Arial"/>
        </w:rPr>
      </w:pPr>
    </w:p>
    <w:p w:rsidR="0038059F" w:rsidRPr="00993C3B" w:rsidRDefault="00071468" w:rsidP="00343686">
      <w:pPr>
        <w:autoSpaceDE w:val="0"/>
        <w:autoSpaceDN w:val="0"/>
        <w:adjustRightInd w:val="0"/>
        <w:spacing w:after="0" w:line="240" w:lineRule="auto"/>
        <w:jc w:val="both"/>
        <w:rPr>
          <w:rFonts w:ascii="Arial" w:hAnsi="Arial" w:cs="Arial"/>
          <w:b/>
        </w:rPr>
      </w:pPr>
      <w:r>
        <w:rPr>
          <w:rFonts w:ascii="Arial" w:hAnsi="Arial" w:cs="Arial"/>
          <w:b/>
        </w:rPr>
        <w:t>T</w:t>
      </w:r>
      <w:r w:rsidRPr="00071468">
        <w:rPr>
          <w:rFonts w:ascii="Arial" w:hAnsi="Arial" w:cs="Arial"/>
          <w:b/>
        </w:rPr>
        <w:t xml:space="preserve">his question seems to </w:t>
      </w:r>
      <w:r w:rsidR="000332F4">
        <w:rPr>
          <w:rFonts w:ascii="Arial" w:hAnsi="Arial" w:cs="Arial"/>
          <w:b/>
        </w:rPr>
        <w:t>take as a base</w:t>
      </w:r>
      <w:r>
        <w:rPr>
          <w:rFonts w:ascii="Arial" w:hAnsi="Arial" w:cs="Arial"/>
          <w:b/>
        </w:rPr>
        <w:t xml:space="preserve"> </w:t>
      </w:r>
      <w:r w:rsidR="000332F4">
        <w:rPr>
          <w:rFonts w:ascii="Arial" w:hAnsi="Arial" w:cs="Arial"/>
          <w:b/>
        </w:rPr>
        <w:t>the</w:t>
      </w:r>
      <w:r w:rsidRPr="00071468">
        <w:rPr>
          <w:rFonts w:ascii="Arial" w:hAnsi="Arial" w:cs="Arial"/>
          <w:b/>
        </w:rPr>
        <w:t xml:space="preserve"> assistive function that DPAs cannot ensure</w:t>
      </w:r>
      <w:r w:rsidR="000332F4">
        <w:rPr>
          <w:rFonts w:ascii="Arial" w:hAnsi="Arial" w:cs="Arial"/>
          <w:b/>
        </w:rPr>
        <w:t xml:space="preserve"> in practice</w:t>
      </w:r>
      <w:r w:rsidRPr="00071468">
        <w:rPr>
          <w:rFonts w:ascii="Arial" w:hAnsi="Arial" w:cs="Arial"/>
          <w:b/>
        </w:rPr>
        <w:t xml:space="preserve">. </w:t>
      </w:r>
      <w:r w:rsidR="000332F4">
        <w:rPr>
          <w:rFonts w:ascii="Arial" w:hAnsi="Arial" w:cs="Arial"/>
          <w:b/>
        </w:rPr>
        <w:t>Furthermore according to privacy legislations t</w:t>
      </w:r>
      <w:r w:rsidRPr="00071468">
        <w:rPr>
          <w:rFonts w:ascii="Arial" w:hAnsi="Arial" w:cs="Arial"/>
          <w:b/>
        </w:rPr>
        <w:t>he focus should be on the accountability of the controller</w:t>
      </w:r>
      <w:r>
        <w:rPr>
          <w:rFonts w:ascii="Arial" w:hAnsi="Arial" w:cs="Arial"/>
          <w:b/>
        </w:rPr>
        <w:t>.</w:t>
      </w:r>
      <w:r w:rsidRPr="00071468">
        <w:rPr>
          <w:rFonts w:ascii="Arial" w:hAnsi="Arial" w:cs="Arial"/>
          <w:b/>
        </w:rPr>
        <w:t xml:space="preserve"> </w:t>
      </w:r>
      <w:r w:rsidR="00344D1B">
        <w:rPr>
          <w:rFonts w:ascii="Arial" w:hAnsi="Arial" w:cs="Arial"/>
          <w:b/>
        </w:rPr>
        <w:t xml:space="preserve">Should the DPA </w:t>
      </w:r>
      <w:r w:rsidR="005E3CCC">
        <w:rPr>
          <w:rFonts w:ascii="Arial" w:hAnsi="Arial" w:cs="Arial"/>
          <w:b/>
        </w:rPr>
        <w:t xml:space="preserve">nevertheless </w:t>
      </w:r>
      <w:r w:rsidR="00344D1B">
        <w:rPr>
          <w:rFonts w:ascii="Arial" w:hAnsi="Arial" w:cs="Arial"/>
          <w:b/>
        </w:rPr>
        <w:t>be in charge of this assessment, a</w:t>
      </w:r>
      <w:r w:rsidR="00993C3B">
        <w:rPr>
          <w:rFonts w:ascii="Arial" w:hAnsi="Arial" w:cs="Arial"/>
          <w:b/>
        </w:rPr>
        <w:t xml:space="preserve"> party should provide all the </w:t>
      </w:r>
      <w:r w:rsidR="00993C3B" w:rsidRPr="00993C3B">
        <w:rPr>
          <w:rFonts w:ascii="Arial" w:hAnsi="Arial" w:cs="Arial"/>
          <w:b/>
        </w:rPr>
        <w:t>legally binding documents</w:t>
      </w:r>
      <w:r w:rsidR="00993C3B">
        <w:rPr>
          <w:rFonts w:ascii="Arial" w:hAnsi="Arial" w:cs="Arial"/>
          <w:b/>
        </w:rPr>
        <w:t xml:space="preserve"> to the </w:t>
      </w:r>
      <w:r w:rsidR="00E80114">
        <w:rPr>
          <w:rFonts w:ascii="Arial" w:hAnsi="Arial" w:cs="Arial"/>
          <w:b/>
        </w:rPr>
        <w:t>DPA</w:t>
      </w:r>
      <w:r w:rsidR="00993C3B">
        <w:rPr>
          <w:rFonts w:ascii="Arial" w:hAnsi="Arial" w:cs="Arial"/>
          <w:b/>
        </w:rPr>
        <w:t xml:space="preserve"> as well as all documents containing the details of the data processing activity it foresee</w:t>
      </w:r>
      <w:r w:rsidR="006B52A3">
        <w:rPr>
          <w:rFonts w:ascii="Arial" w:hAnsi="Arial" w:cs="Arial"/>
          <w:b/>
        </w:rPr>
        <w:t>s</w:t>
      </w:r>
      <w:r w:rsidR="00993C3B">
        <w:rPr>
          <w:rFonts w:ascii="Arial" w:hAnsi="Arial" w:cs="Arial"/>
          <w:b/>
        </w:rPr>
        <w:t xml:space="preserve"> to undertake</w:t>
      </w:r>
      <w:r w:rsidR="00993C3B" w:rsidRPr="00993C3B">
        <w:rPr>
          <w:rFonts w:ascii="Arial" w:hAnsi="Arial" w:cs="Arial"/>
          <w:b/>
        </w:rPr>
        <w:t>.</w:t>
      </w:r>
    </w:p>
    <w:p w:rsidR="00343686" w:rsidRPr="00343686" w:rsidRDefault="00343686"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3. What challenges, if any, will data protection agencies face in terms of providing a party</w:t>
      </w:r>
      <w:r>
        <w:rPr>
          <w:rFonts w:ascii="Arial" w:hAnsi="Arial" w:cs="Arial"/>
        </w:rPr>
        <w:t xml:space="preserve"> </w:t>
      </w:r>
      <w:r w:rsidRPr="00343686">
        <w:rPr>
          <w:rFonts w:ascii="Arial" w:hAnsi="Arial" w:cs="Arial"/>
        </w:rPr>
        <w:t xml:space="preserve">with a written statement indicating that a </w:t>
      </w:r>
      <w:proofErr w:type="spellStart"/>
      <w:r w:rsidRPr="00343686">
        <w:rPr>
          <w:rFonts w:ascii="Arial" w:hAnsi="Arial" w:cs="Arial"/>
        </w:rPr>
        <w:t>Whois</w:t>
      </w:r>
      <w:proofErr w:type="spellEnd"/>
      <w:r w:rsidRPr="00343686">
        <w:rPr>
          <w:rFonts w:ascii="Arial" w:hAnsi="Arial" w:cs="Arial"/>
        </w:rPr>
        <w:t xml:space="preserve"> obligation in an ICANN contract</w:t>
      </w:r>
      <w:r>
        <w:rPr>
          <w:rFonts w:ascii="Arial" w:hAnsi="Arial" w:cs="Arial"/>
        </w:rPr>
        <w:t xml:space="preserve"> </w:t>
      </w:r>
      <w:r w:rsidRPr="00343686">
        <w:rPr>
          <w:rFonts w:ascii="Arial" w:hAnsi="Arial" w:cs="Arial"/>
        </w:rPr>
        <w:t>conflicts with national law?</w:t>
      </w:r>
    </w:p>
    <w:p w:rsidR="00993C3B" w:rsidRDefault="00993C3B" w:rsidP="00343686">
      <w:pPr>
        <w:autoSpaceDE w:val="0"/>
        <w:autoSpaceDN w:val="0"/>
        <w:adjustRightInd w:val="0"/>
        <w:spacing w:after="0" w:line="240" w:lineRule="auto"/>
        <w:jc w:val="both"/>
        <w:rPr>
          <w:rFonts w:ascii="Arial" w:hAnsi="Arial" w:cs="Arial"/>
        </w:rPr>
      </w:pPr>
    </w:p>
    <w:p w:rsidR="001E0D9A" w:rsidRPr="001E0D9A" w:rsidRDefault="001E0D9A" w:rsidP="00343686">
      <w:pPr>
        <w:autoSpaceDE w:val="0"/>
        <w:autoSpaceDN w:val="0"/>
        <w:adjustRightInd w:val="0"/>
        <w:spacing w:after="0" w:line="240" w:lineRule="auto"/>
        <w:jc w:val="both"/>
        <w:rPr>
          <w:rFonts w:ascii="Arial" w:hAnsi="Arial" w:cs="Arial"/>
          <w:b/>
        </w:rPr>
      </w:pPr>
      <w:r>
        <w:rPr>
          <w:rFonts w:ascii="Arial" w:hAnsi="Arial" w:cs="Arial"/>
          <w:b/>
        </w:rPr>
        <w:lastRenderedPageBreak/>
        <w:t xml:space="preserve">In individual cases there should be no challenges for </w:t>
      </w:r>
      <w:r w:rsidR="00E80114">
        <w:rPr>
          <w:rFonts w:ascii="Arial" w:hAnsi="Arial" w:cs="Arial"/>
          <w:b/>
        </w:rPr>
        <w:t>DPAs</w:t>
      </w:r>
      <w:r w:rsidR="008C7FFD">
        <w:rPr>
          <w:rFonts w:ascii="Arial" w:hAnsi="Arial" w:cs="Arial"/>
          <w:b/>
        </w:rPr>
        <w:t xml:space="preserve"> to </w:t>
      </w:r>
      <w:r w:rsidR="00344D1B">
        <w:rPr>
          <w:rFonts w:ascii="Arial" w:hAnsi="Arial" w:cs="Arial"/>
          <w:b/>
        </w:rPr>
        <w:t xml:space="preserve">assess the compliance of contractual obligations </w:t>
      </w:r>
      <w:r w:rsidR="00E80114">
        <w:rPr>
          <w:rFonts w:ascii="Arial" w:hAnsi="Arial" w:cs="Arial"/>
          <w:b/>
        </w:rPr>
        <w:t xml:space="preserve">with </w:t>
      </w:r>
      <w:r w:rsidR="00344D1B">
        <w:rPr>
          <w:rFonts w:ascii="Arial" w:hAnsi="Arial" w:cs="Arial"/>
          <w:b/>
        </w:rPr>
        <w:t xml:space="preserve">the applicable law. However as stated in point 1 it would be unrealistic </w:t>
      </w:r>
      <w:r w:rsidR="003807D6">
        <w:rPr>
          <w:rFonts w:ascii="Arial" w:hAnsi="Arial" w:cs="Arial"/>
          <w:b/>
        </w:rPr>
        <w:t xml:space="preserve">to expect that a </w:t>
      </w:r>
      <w:r w:rsidR="00344D1B">
        <w:rPr>
          <w:rFonts w:ascii="Arial" w:hAnsi="Arial" w:cs="Arial"/>
          <w:b/>
        </w:rPr>
        <w:t xml:space="preserve"> DPA </w:t>
      </w:r>
      <w:r w:rsidR="00BC72CF">
        <w:rPr>
          <w:rFonts w:ascii="Arial" w:hAnsi="Arial" w:cs="Arial"/>
          <w:b/>
        </w:rPr>
        <w:t xml:space="preserve">is in the capacity to </w:t>
      </w:r>
      <w:r w:rsidR="00344D1B">
        <w:rPr>
          <w:rFonts w:ascii="Arial" w:hAnsi="Arial" w:cs="Arial"/>
          <w:b/>
        </w:rPr>
        <w:t>assess all the cases under its jurisdiction.</w:t>
      </w:r>
    </w:p>
    <w:p w:rsidR="00343686" w:rsidRPr="00343686" w:rsidRDefault="00343686"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4. What improvements or changes could be made to better engage data protection</w:t>
      </w:r>
      <w:r>
        <w:rPr>
          <w:rFonts w:ascii="Arial" w:hAnsi="Arial" w:cs="Arial"/>
        </w:rPr>
        <w:t xml:space="preserve"> </w:t>
      </w:r>
      <w:r w:rsidRPr="00343686">
        <w:rPr>
          <w:rFonts w:ascii="Arial" w:hAnsi="Arial" w:cs="Arial"/>
        </w:rPr>
        <w:t>agencies in this process, i.e. would direct contact with ICANN make the process more</w:t>
      </w:r>
      <w:r>
        <w:rPr>
          <w:rFonts w:ascii="Arial" w:hAnsi="Arial" w:cs="Arial"/>
        </w:rPr>
        <w:t xml:space="preserve"> </w:t>
      </w:r>
      <w:r w:rsidRPr="00343686">
        <w:rPr>
          <w:rFonts w:ascii="Arial" w:hAnsi="Arial" w:cs="Arial"/>
        </w:rPr>
        <w:t>efficient?</w:t>
      </w:r>
    </w:p>
    <w:p w:rsidR="008C7FFD" w:rsidRDefault="008C7FFD" w:rsidP="00343686">
      <w:pPr>
        <w:autoSpaceDE w:val="0"/>
        <w:autoSpaceDN w:val="0"/>
        <w:adjustRightInd w:val="0"/>
        <w:spacing w:after="0" w:line="240" w:lineRule="auto"/>
        <w:jc w:val="both"/>
        <w:rPr>
          <w:rFonts w:ascii="Arial" w:hAnsi="Arial" w:cs="Arial"/>
        </w:rPr>
      </w:pPr>
    </w:p>
    <w:p w:rsidR="006B52A3" w:rsidRDefault="008C7FFD" w:rsidP="00343686">
      <w:pPr>
        <w:autoSpaceDE w:val="0"/>
        <w:autoSpaceDN w:val="0"/>
        <w:adjustRightInd w:val="0"/>
        <w:spacing w:after="0" w:line="240" w:lineRule="auto"/>
        <w:jc w:val="both"/>
        <w:rPr>
          <w:rFonts w:ascii="Arial" w:hAnsi="Arial" w:cs="Arial"/>
          <w:b/>
        </w:rPr>
      </w:pPr>
      <w:r>
        <w:rPr>
          <w:rFonts w:ascii="Arial" w:hAnsi="Arial" w:cs="Arial"/>
          <w:b/>
        </w:rPr>
        <w:t>Yes, but again</w:t>
      </w:r>
      <w:r w:rsidR="00CF4193">
        <w:rPr>
          <w:rFonts w:ascii="Arial" w:hAnsi="Arial" w:cs="Arial"/>
          <w:b/>
        </w:rPr>
        <w:t xml:space="preserve"> it does not seem feasible to establish direct and workable contact with all </w:t>
      </w:r>
      <w:r w:rsidR="00E80114">
        <w:rPr>
          <w:rFonts w:ascii="Arial" w:hAnsi="Arial" w:cs="Arial"/>
          <w:b/>
        </w:rPr>
        <w:t>DPAs</w:t>
      </w:r>
      <w:r w:rsidR="00CF4193">
        <w:rPr>
          <w:rFonts w:ascii="Arial" w:hAnsi="Arial" w:cs="Arial"/>
          <w:b/>
        </w:rPr>
        <w:t xml:space="preserve"> operating in jurisdiction</w:t>
      </w:r>
      <w:r w:rsidR="00344D1B">
        <w:rPr>
          <w:rFonts w:ascii="Arial" w:hAnsi="Arial" w:cs="Arial"/>
          <w:b/>
        </w:rPr>
        <w:t>s</w:t>
      </w:r>
      <w:r w:rsidR="00CF4193">
        <w:rPr>
          <w:rFonts w:ascii="Arial" w:hAnsi="Arial" w:cs="Arial"/>
          <w:b/>
        </w:rPr>
        <w:t xml:space="preserve"> where ICAN</w:t>
      </w:r>
      <w:r w:rsidR="006B52A3">
        <w:rPr>
          <w:rFonts w:ascii="Arial" w:hAnsi="Arial" w:cs="Arial"/>
          <w:b/>
        </w:rPr>
        <w:t>N</w:t>
      </w:r>
      <w:r w:rsidR="00CF4193">
        <w:rPr>
          <w:rFonts w:ascii="Arial" w:hAnsi="Arial" w:cs="Arial"/>
          <w:b/>
        </w:rPr>
        <w:t xml:space="preserve"> contracted parties operat</w:t>
      </w:r>
      <w:r w:rsidR="006B52A3">
        <w:rPr>
          <w:rFonts w:ascii="Arial" w:hAnsi="Arial" w:cs="Arial"/>
          <w:b/>
        </w:rPr>
        <w:t>e</w:t>
      </w:r>
      <w:r w:rsidR="00CF4193">
        <w:rPr>
          <w:rFonts w:ascii="Arial" w:hAnsi="Arial" w:cs="Arial"/>
          <w:b/>
        </w:rPr>
        <w:t xml:space="preserve">. </w:t>
      </w:r>
      <w:r w:rsidRPr="008C7FFD">
        <w:rPr>
          <w:rFonts w:ascii="Arial" w:hAnsi="Arial" w:cs="Arial"/>
          <w:b/>
        </w:rPr>
        <w:t xml:space="preserve">During ICANN58 </w:t>
      </w:r>
      <w:r w:rsidR="006D4B54">
        <w:rPr>
          <w:rFonts w:ascii="Arial" w:hAnsi="Arial" w:cs="Arial"/>
          <w:b/>
        </w:rPr>
        <w:t>the Council of Europe Committee of Convention 108</w:t>
      </w:r>
      <w:r>
        <w:rPr>
          <w:rFonts w:ascii="Arial" w:hAnsi="Arial" w:cs="Arial"/>
          <w:b/>
        </w:rPr>
        <w:t xml:space="preserve"> volunteered to provide </w:t>
      </w:r>
      <w:r w:rsidR="006D4B54">
        <w:rPr>
          <w:rFonts w:ascii="Arial" w:hAnsi="Arial" w:cs="Arial"/>
          <w:b/>
        </w:rPr>
        <w:t>a</w:t>
      </w:r>
      <w:r w:rsidR="006B1BDC">
        <w:rPr>
          <w:rFonts w:ascii="Arial" w:hAnsi="Arial" w:cs="Arial"/>
          <w:b/>
        </w:rPr>
        <w:t xml:space="preserve"> global</w:t>
      </w:r>
      <w:r w:rsidR="006D4B54">
        <w:rPr>
          <w:rFonts w:ascii="Arial" w:hAnsi="Arial" w:cs="Arial"/>
          <w:b/>
        </w:rPr>
        <w:t xml:space="preserve"> platform for exchange and facilitate the dialogue between </w:t>
      </w:r>
      <w:r>
        <w:rPr>
          <w:rFonts w:ascii="Arial" w:hAnsi="Arial" w:cs="Arial"/>
          <w:b/>
        </w:rPr>
        <w:t xml:space="preserve">ICANN and </w:t>
      </w:r>
      <w:r w:rsidR="00E80114">
        <w:rPr>
          <w:rFonts w:ascii="Arial" w:hAnsi="Arial" w:cs="Arial"/>
          <w:b/>
        </w:rPr>
        <w:t xml:space="preserve">the </w:t>
      </w:r>
      <w:r>
        <w:rPr>
          <w:rFonts w:ascii="Arial" w:hAnsi="Arial" w:cs="Arial"/>
          <w:b/>
        </w:rPr>
        <w:t xml:space="preserve">data protection community, including </w:t>
      </w:r>
      <w:r w:rsidR="00E80114">
        <w:rPr>
          <w:rFonts w:ascii="Arial" w:hAnsi="Arial" w:cs="Arial"/>
          <w:b/>
        </w:rPr>
        <w:t>DPAs</w:t>
      </w:r>
      <w:r>
        <w:rPr>
          <w:rFonts w:ascii="Arial" w:hAnsi="Arial" w:cs="Arial"/>
          <w:b/>
        </w:rPr>
        <w:t xml:space="preserve"> who might wish to take part in such </w:t>
      </w:r>
      <w:r w:rsidR="00CF4193">
        <w:rPr>
          <w:rFonts w:ascii="Arial" w:hAnsi="Arial" w:cs="Arial"/>
          <w:b/>
        </w:rPr>
        <w:t>cooperation</w:t>
      </w:r>
      <w:r>
        <w:rPr>
          <w:rFonts w:ascii="Arial" w:hAnsi="Arial" w:cs="Arial"/>
          <w:b/>
        </w:rPr>
        <w:t>.</w:t>
      </w:r>
      <w:r w:rsidR="00CF4193">
        <w:rPr>
          <w:rFonts w:ascii="Arial" w:hAnsi="Arial" w:cs="Arial"/>
          <w:b/>
        </w:rPr>
        <w:t xml:space="preserve"> </w:t>
      </w:r>
    </w:p>
    <w:p w:rsidR="006B52A3" w:rsidRDefault="006B52A3" w:rsidP="00343686">
      <w:pPr>
        <w:autoSpaceDE w:val="0"/>
        <w:autoSpaceDN w:val="0"/>
        <w:adjustRightInd w:val="0"/>
        <w:spacing w:after="0" w:line="240" w:lineRule="auto"/>
        <w:jc w:val="both"/>
        <w:rPr>
          <w:rFonts w:ascii="Arial" w:hAnsi="Arial" w:cs="Arial"/>
          <w:b/>
        </w:rPr>
      </w:pPr>
    </w:p>
    <w:p w:rsidR="008C7FFD" w:rsidRPr="008C7FFD" w:rsidRDefault="00CF4193" w:rsidP="00343686">
      <w:pPr>
        <w:autoSpaceDE w:val="0"/>
        <w:autoSpaceDN w:val="0"/>
        <w:adjustRightInd w:val="0"/>
        <w:spacing w:after="0" w:line="240" w:lineRule="auto"/>
        <w:jc w:val="both"/>
        <w:rPr>
          <w:rFonts w:ascii="Arial" w:hAnsi="Arial" w:cs="Arial"/>
          <w:b/>
        </w:rPr>
      </w:pPr>
      <w:r>
        <w:rPr>
          <w:rFonts w:ascii="Arial" w:hAnsi="Arial" w:cs="Arial"/>
          <w:b/>
        </w:rPr>
        <w:t>It might be envisaged also to set up a working group</w:t>
      </w:r>
      <w:r w:rsidR="006D4B54">
        <w:rPr>
          <w:rFonts w:ascii="Arial" w:hAnsi="Arial" w:cs="Arial"/>
          <w:b/>
        </w:rPr>
        <w:t xml:space="preserve"> within ICANN</w:t>
      </w:r>
      <w:r>
        <w:rPr>
          <w:rFonts w:ascii="Arial" w:hAnsi="Arial" w:cs="Arial"/>
          <w:b/>
        </w:rPr>
        <w:t xml:space="preserve"> on privacy issues.</w:t>
      </w:r>
    </w:p>
    <w:p w:rsidR="00343686" w:rsidRPr="00343686" w:rsidRDefault="00343686"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5. Is there a forum for businesses to engage with data protection agencies on best</w:t>
      </w:r>
      <w:r>
        <w:rPr>
          <w:rFonts w:ascii="Arial" w:hAnsi="Arial" w:cs="Arial"/>
        </w:rPr>
        <w:t xml:space="preserve"> </w:t>
      </w:r>
      <w:r w:rsidRPr="00343686">
        <w:rPr>
          <w:rFonts w:ascii="Arial" w:hAnsi="Arial" w:cs="Arial"/>
        </w:rPr>
        <w:t>practices in your jurisdiction?</w:t>
      </w:r>
    </w:p>
    <w:p w:rsidR="00CF4193" w:rsidRDefault="00CF4193" w:rsidP="00343686">
      <w:pPr>
        <w:autoSpaceDE w:val="0"/>
        <w:autoSpaceDN w:val="0"/>
        <w:adjustRightInd w:val="0"/>
        <w:spacing w:after="0" w:line="240" w:lineRule="auto"/>
        <w:jc w:val="both"/>
        <w:rPr>
          <w:rFonts w:ascii="Arial" w:hAnsi="Arial" w:cs="Arial"/>
        </w:rPr>
      </w:pPr>
    </w:p>
    <w:p w:rsidR="00CF4193" w:rsidRDefault="006D4B54" w:rsidP="00343686">
      <w:pPr>
        <w:autoSpaceDE w:val="0"/>
        <w:autoSpaceDN w:val="0"/>
        <w:adjustRightInd w:val="0"/>
        <w:spacing w:after="0" w:line="240" w:lineRule="auto"/>
        <w:jc w:val="both"/>
        <w:rPr>
          <w:rFonts w:ascii="Arial" w:hAnsi="Arial" w:cs="Arial"/>
          <w:b/>
        </w:rPr>
      </w:pPr>
      <w:r>
        <w:rPr>
          <w:rFonts w:ascii="Arial" w:hAnsi="Arial" w:cs="Arial"/>
          <w:b/>
        </w:rPr>
        <w:t>At international level</w:t>
      </w:r>
      <w:r w:rsidR="00516E38">
        <w:rPr>
          <w:rFonts w:ascii="Arial" w:hAnsi="Arial" w:cs="Arial"/>
          <w:b/>
        </w:rPr>
        <w:t>,</w:t>
      </w:r>
      <w:r>
        <w:rPr>
          <w:rFonts w:ascii="Arial" w:hAnsi="Arial" w:cs="Arial"/>
          <w:b/>
        </w:rPr>
        <w:t xml:space="preserve"> t</w:t>
      </w:r>
      <w:r w:rsidRPr="006D4B54">
        <w:rPr>
          <w:rFonts w:ascii="Arial" w:hAnsi="Arial" w:cs="Arial"/>
          <w:b/>
        </w:rPr>
        <w:t>he International Conference of Data Protection and Privacy Commissioners</w:t>
      </w:r>
      <w:r w:rsidR="00516E38">
        <w:rPr>
          <w:rFonts w:ascii="Arial" w:hAnsi="Arial" w:cs="Arial"/>
          <w:b/>
        </w:rPr>
        <w:t xml:space="preserve"> </w:t>
      </w:r>
      <w:r w:rsidR="000332F4">
        <w:rPr>
          <w:rFonts w:ascii="Arial" w:hAnsi="Arial" w:cs="Arial"/>
          <w:b/>
        </w:rPr>
        <w:t>can be a forum for</w:t>
      </w:r>
      <w:r w:rsidR="00516E38">
        <w:rPr>
          <w:rFonts w:ascii="Arial" w:hAnsi="Arial" w:cs="Arial"/>
          <w:b/>
        </w:rPr>
        <w:t xml:space="preserve"> businesses </w:t>
      </w:r>
      <w:r w:rsidR="000332F4">
        <w:rPr>
          <w:rFonts w:ascii="Arial" w:hAnsi="Arial" w:cs="Arial"/>
          <w:b/>
        </w:rPr>
        <w:t>to engage with</w:t>
      </w:r>
      <w:r w:rsidR="00516E38">
        <w:rPr>
          <w:rFonts w:ascii="Arial" w:hAnsi="Arial" w:cs="Arial"/>
          <w:b/>
        </w:rPr>
        <w:t xml:space="preserve"> the international privacy and data protection community every year. ICANN will, this year jointly organise a side event with the Council of Europe to discuss the most urging issues concerning privacy and data protection. Furthermore the </w:t>
      </w:r>
      <w:r w:rsidR="00CF4193" w:rsidRPr="00CF4193">
        <w:rPr>
          <w:rFonts w:ascii="Arial" w:hAnsi="Arial" w:cs="Arial"/>
          <w:b/>
        </w:rPr>
        <w:t xml:space="preserve">Council of Europe </w:t>
      </w:r>
      <w:r w:rsidR="00516E38">
        <w:rPr>
          <w:rFonts w:ascii="Arial" w:hAnsi="Arial" w:cs="Arial"/>
          <w:b/>
        </w:rPr>
        <w:t>is to</w:t>
      </w:r>
      <w:r w:rsidR="00CF4193" w:rsidRPr="00CF4193">
        <w:rPr>
          <w:rFonts w:ascii="Arial" w:hAnsi="Arial" w:cs="Arial"/>
          <w:b/>
        </w:rPr>
        <w:t xml:space="preserve"> set up a platform to engage with global </w:t>
      </w:r>
      <w:r w:rsidR="00E80114">
        <w:rPr>
          <w:rFonts w:ascii="Arial" w:hAnsi="Arial" w:cs="Arial"/>
          <w:b/>
        </w:rPr>
        <w:t>internet</w:t>
      </w:r>
      <w:r w:rsidR="00E80114" w:rsidRPr="00CF4193">
        <w:rPr>
          <w:rFonts w:ascii="Arial" w:hAnsi="Arial" w:cs="Arial"/>
          <w:b/>
        </w:rPr>
        <w:t xml:space="preserve"> </w:t>
      </w:r>
      <w:r w:rsidR="00CF4193" w:rsidRPr="00CF4193">
        <w:rPr>
          <w:rFonts w:ascii="Arial" w:hAnsi="Arial" w:cs="Arial"/>
          <w:b/>
        </w:rPr>
        <w:t>players on areas of mutual interests and concerns, where privacy will certainly be one of the most prominent elements.</w:t>
      </w:r>
    </w:p>
    <w:p w:rsidR="00516E38" w:rsidRDefault="00516E38" w:rsidP="00343686">
      <w:pPr>
        <w:autoSpaceDE w:val="0"/>
        <w:autoSpaceDN w:val="0"/>
        <w:adjustRightInd w:val="0"/>
        <w:spacing w:after="0" w:line="240" w:lineRule="auto"/>
        <w:jc w:val="both"/>
        <w:rPr>
          <w:rFonts w:ascii="Arial" w:hAnsi="Arial" w:cs="Arial"/>
          <w:b/>
        </w:rPr>
      </w:pPr>
    </w:p>
    <w:p w:rsidR="00516E38" w:rsidRPr="00CF4193" w:rsidRDefault="00516E38" w:rsidP="00343686">
      <w:pPr>
        <w:autoSpaceDE w:val="0"/>
        <w:autoSpaceDN w:val="0"/>
        <w:adjustRightInd w:val="0"/>
        <w:spacing w:after="0" w:line="240" w:lineRule="auto"/>
        <w:jc w:val="both"/>
        <w:rPr>
          <w:rFonts w:ascii="Arial" w:hAnsi="Arial" w:cs="Arial"/>
          <w:b/>
        </w:rPr>
      </w:pPr>
      <w:r>
        <w:rPr>
          <w:rFonts w:ascii="Arial" w:hAnsi="Arial" w:cs="Arial"/>
          <w:b/>
        </w:rPr>
        <w:t>Besides those there are similar initiatives at European Union’s and at national level.</w:t>
      </w:r>
    </w:p>
    <w:p w:rsidR="00343686" w:rsidRPr="00343686" w:rsidRDefault="00343686"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6. What experience, if any, have community members had with requesting similar written</w:t>
      </w:r>
      <w:r>
        <w:rPr>
          <w:rFonts w:ascii="Arial" w:hAnsi="Arial" w:cs="Arial"/>
        </w:rPr>
        <w:t xml:space="preserve"> </w:t>
      </w:r>
      <w:r w:rsidRPr="00343686">
        <w:rPr>
          <w:rFonts w:ascii="Arial" w:hAnsi="Arial" w:cs="Arial"/>
        </w:rPr>
        <w:t>statements from data protection agencies?</w:t>
      </w:r>
    </w:p>
    <w:p w:rsidR="00CF4193" w:rsidRDefault="00CF4193" w:rsidP="00343686">
      <w:pPr>
        <w:autoSpaceDE w:val="0"/>
        <w:autoSpaceDN w:val="0"/>
        <w:adjustRightInd w:val="0"/>
        <w:spacing w:after="0" w:line="240" w:lineRule="auto"/>
        <w:jc w:val="both"/>
        <w:rPr>
          <w:rFonts w:ascii="Arial" w:hAnsi="Arial" w:cs="Arial"/>
        </w:rPr>
      </w:pPr>
    </w:p>
    <w:p w:rsidR="00CF4193" w:rsidRPr="00CF4193" w:rsidRDefault="00E80114" w:rsidP="00343686">
      <w:pPr>
        <w:autoSpaceDE w:val="0"/>
        <w:autoSpaceDN w:val="0"/>
        <w:adjustRightInd w:val="0"/>
        <w:spacing w:after="0" w:line="240" w:lineRule="auto"/>
        <w:jc w:val="both"/>
        <w:rPr>
          <w:rFonts w:ascii="Arial" w:hAnsi="Arial" w:cs="Arial"/>
          <w:b/>
        </w:rPr>
      </w:pPr>
      <w:r>
        <w:rPr>
          <w:rFonts w:ascii="Arial" w:hAnsi="Arial" w:cs="Arial"/>
          <w:b/>
        </w:rPr>
        <w:t>Experience demonstrates a piece meal approach: whereas all EU countries are bound by a similar data protection legal framework, only few DPAs have been consulted. Furthermore</w:t>
      </w:r>
      <w:r w:rsidR="008D24D0">
        <w:rPr>
          <w:rFonts w:ascii="Arial" w:hAnsi="Arial" w:cs="Arial"/>
          <w:b/>
        </w:rPr>
        <w:t>,</w:t>
      </w:r>
      <w:r>
        <w:rPr>
          <w:rFonts w:ascii="Arial" w:hAnsi="Arial" w:cs="Arial"/>
          <w:b/>
        </w:rPr>
        <w:t xml:space="preserve"> it seems that disclaimers were obtained after quite some time while DPAs had provided their assessment in the specific cases.</w:t>
      </w:r>
    </w:p>
    <w:p w:rsidR="00343686" w:rsidRPr="00343686" w:rsidRDefault="00343686"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7. In cases where an exemption has been granted for a particular conflict with local privacy</w:t>
      </w:r>
      <w:r>
        <w:rPr>
          <w:rFonts w:ascii="Arial" w:hAnsi="Arial" w:cs="Arial"/>
        </w:rPr>
        <w:t xml:space="preserve"> </w:t>
      </w:r>
      <w:r w:rsidRPr="00343686">
        <w:rPr>
          <w:rFonts w:ascii="Arial" w:hAnsi="Arial" w:cs="Arial"/>
        </w:rPr>
        <w:t>laws, should it automatically apply to all contracting parties that fall within the</w:t>
      </w:r>
      <w:r>
        <w:rPr>
          <w:rFonts w:ascii="Arial" w:hAnsi="Arial" w:cs="Arial"/>
        </w:rPr>
        <w:t xml:space="preserve"> </w:t>
      </w:r>
      <w:r w:rsidRPr="00343686">
        <w:rPr>
          <w:rFonts w:ascii="Arial" w:hAnsi="Arial" w:cs="Arial"/>
        </w:rPr>
        <w:t>jurisdiction of the local law (e.g. all contracted parties incorporated in the European</w:t>
      </w:r>
      <w:r>
        <w:rPr>
          <w:rFonts w:ascii="Arial" w:hAnsi="Arial" w:cs="Arial"/>
        </w:rPr>
        <w:t xml:space="preserve"> </w:t>
      </w:r>
      <w:r w:rsidRPr="00343686">
        <w:rPr>
          <w:rFonts w:ascii="Arial" w:hAnsi="Arial" w:cs="Arial"/>
        </w:rPr>
        <w:t>Union Member States)?</w:t>
      </w:r>
    </w:p>
    <w:p w:rsidR="0034702C" w:rsidRDefault="0034702C" w:rsidP="00343686">
      <w:pPr>
        <w:autoSpaceDE w:val="0"/>
        <w:autoSpaceDN w:val="0"/>
        <w:adjustRightInd w:val="0"/>
        <w:spacing w:after="0" w:line="240" w:lineRule="auto"/>
        <w:jc w:val="both"/>
        <w:rPr>
          <w:rFonts w:ascii="Arial" w:hAnsi="Arial" w:cs="Arial"/>
        </w:rPr>
      </w:pPr>
    </w:p>
    <w:p w:rsidR="0034702C" w:rsidRDefault="0034702C" w:rsidP="00343686">
      <w:pPr>
        <w:autoSpaceDE w:val="0"/>
        <w:autoSpaceDN w:val="0"/>
        <w:adjustRightInd w:val="0"/>
        <w:spacing w:after="0" w:line="240" w:lineRule="auto"/>
        <w:jc w:val="both"/>
        <w:rPr>
          <w:rFonts w:ascii="Arial" w:hAnsi="Arial" w:cs="Arial"/>
          <w:b/>
        </w:rPr>
      </w:pPr>
      <w:r w:rsidRPr="0034702C">
        <w:rPr>
          <w:rFonts w:ascii="Arial" w:hAnsi="Arial" w:cs="Arial"/>
          <w:b/>
        </w:rPr>
        <w:t xml:space="preserve">There is no reason why </w:t>
      </w:r>
      <w:r w:rsidR="002C111B">
        <w:rPr>
          <w:rFonts w:ascii="Arial" w:hAnsi="Arial" w:cs="Arial"/>
          <w:b/>
        </w:rPr>
        <w:t>this</w:t>
      </w:r>
      <w:r w:rsidR="002C111B" w:rsidRPr="0034702C">
        <w:rPr>
          <w:rFonts w:ascii="Arial" w:hAnsi="Arial" w:cs="Arial"/>
          <w:b/>
        </w:rPr>
        <w:t xml:space="preserve"> </w:t>
      </w:r>
      <w:r w:rsidRPr="0034702C">
        <w:rPr>
          <w:rFonts w:ascii="Arial" w:hAnsi="Arial" w:cs="Arial"/>
          <w:b/>
        </w:rPr>
        <w:t>shouldn’t</w:t>
      </w:r>
      <w:r w:rsidR="002C111B">
        <w:rPr>
          <w:rFonts w:ascii="Arial" w:hAnsi="Arial" w:cs="Arial"/>
          <w:b/>
        </w:rPr>
        <w:t xml:space="preserve"> be the case</w:t>
      </w:r>
      <w:r w:rsidRPr="0034702C">
        <w:rPr>
          <w:rFonts w:ascii="Arial" w:hAnsi="Arial" w:cs="Arial"/>
          <w:b/>
        </w:rPr>
        <w:t xml:space="preserve"> if it is about a general contractual obligation imposed by ICANN which conflicts with the </w:t>
      </w:r>
      <w:r w:rsidR="002C111B">
        <w:rPr>
          <w:rFonts w:ascii="Arial" w:hAnsi="Arial" w:cs="Arial"/>
          <w:b/>
        </w:rPr>
        <w:t>applicable</w:t>
      </w:r>
      <w:r w:rsidR="002C111B" w:rsidRPr="0034702C">
        <w:rPr>
          <w:rFonts w:ascii="Arial" w:hAnsi="Arial" w:cs="Arial"/>
          <w:b/>
        </w:rPr>
        <w:t xml:space="preserve"> </w:t>
      </w:r>
      <w:r w:rsidRPr="0034702C">
        <w:rPr>
          <w:rFonts w:ascii="Arial" w:hAnsi="Arial" w:cs="Arial"/>
          <w:b/>
        </w:rPr>
        <w:t>law</w:t>
      </w:r>
      <w:r w:rsidR="002C111B">
        <w:rPr>
          <w:rFonts w:ascii="Arial" w:hAnsi="Arial" w:cs="Arial"/>
          <w:b/>
        </w:rPr>
        <w:t xml:space="preserve"> at EU level for instance</w:t>
      </w:r>
      <w:r w:rsidRPr="0034702C">
        <w:rPr>
          <w:rFonts w:ascii="Arial" w:hAnsi="Arial" w:cs="Arial"/>
          <w:b/>
        </w:rPr>
        <w:t xml:space="preserve"> (which every </w:t>
      </w:r>
      <w:r w:rsidR="002C111B">
        <w:rPr>
          <w:rFonts w:ascii="Arial" w:hAnsi="Arial" w:cs="Arial"/>
          <w:b/>
        </w:rPr>
        <w:t xml:space="preserve">data controller </w:t>
      </w:r>
      <w:r w:rsidRPr="0034702C">
        <w:rPr>
          <w:rFonts w:ascii="Arial" w:hAnsi="Arial" w:cs="Arial"/>
          <w:b/>
        </w:rPr>
        <w:t>operating in the same jurisdiction has to abide</w:t>
      </w:r>
      <w:r w:rsidR="008D24D0">
        <w:rPr>
          <w:rFonts w:ascii="Arial" w:hAnsi="Arial" w:cs="Arial"/>
          <w:b/>
        </w:rPr>
        <w:t xml:space="preserve"> by</w:t>
      </w:r>
      <w:r w:rsidRPr="0034702C">
        <w:rPr>
          <w:rFonts w:ascii="Arial" w:hAnsi="Arial" w:cs="Arial"/>
          <w:b/>
        </w:rPr>
        <w:t>)</w:t>
      </w:r>
      <w:r>
        <w:rPr>
          <w:rFonts w:ascii="Arial" w:hAnsi="Arial" w:cs="Arial"/>
          <w:b/>
        </w:rPr>
        <w:t>.</w:t>
      </w:r>
    </w:p>
    <w:p w:rsidR="00C7087B" w:rsidRDefault="00C7087B" w:rsidP="00343686">
      <w:pPr>
        <w:autoSpaceDE w:val="0"/>
        <w:autoSpaceDN w:val="0"/>
        <w:adjustRightInd w:val="0"/>
        <w:spacing w:after="0" w:line="240" w:lineRule="auto"/>
        <w:jc w:val="both"/>
        <w:rPr>
          <w:rFonts w:ascii="Arial" w:hAnsi="Arial" w:cs="Arial"/>
          <w:b/>
        </w:rPr>
      </w:pPr>
    </w:p>
    <w:p w:rsidR="00C7087B" w:rsidRPr="00400C65" w:rsidRDefault="00C7087B" w:rsidP="00542325">
      <w:pPr>
        <w:jc w:val="both"/>
        <w:rPr>
          <w:rFonts w:ascii="Arial" w:hAnsi="Arial" w:cs="Arial"/>
          <w:b/>
        </w:rPr>
      </w:pPr>
      <w:r w:rsidRPr="00400C65">
        <w:rPr>
          <w:rFonts w:ascii="Arial" w:hAnsi="Arial" w:cs="Arial"/>
          <w:b/>
        </w:rPr>
        <w:t xml:space="preserve">It is even so as </w:t>
      </w:r>
      <w:r w:rsidR="00542325" w:rsidRPr="00400C65">
        <w:rPr>
          <w:rFonts w:ascii="Arial" w:hAnsi="Arial" w:cs="Arial"/>
          <w:b/>
        </w:rPr>
        <w:t>most</w:t>
      </w:r>
      <w:r w:rsidRPr="00400C65">
        <w:rPr>
          <w:rFonts w:ascii="Arial" w:hAnsi="Arial" w:cs="Arial"/>
          <w:b/>
        </w:rPr>
        <w:t xml:space="preserve"> data protection commissioners have independently endorsed the request made by the European Union’s Article 29 Working Party, the International Working Group on Telecommunications and the Consultative Committee of the Council of Europe’s Convention 108 that ICANN accepts those communications as appropriate written assessment which can accompany a Registrar’s Data Retention Waiver Request in general.</w:t>
      </w:r>
    </w:p>
    <w:p w:rsidR="00343686" w:rsidRPr="00343686" w:rsidRDefault="00343686"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8. Regarding countries that may not have an official data protection authority, which</w:t>
      </w:r>
      <w:r>
        <w:rPr>
          <w:rFonts w:ascii="Arial" w:hAnsi="Arial" w:cs="Arial"/>
        </w:rPr>
        <w:t xml:space="preserve"> </w:t>
      </w:r>
      <w:r w:rsidRPr="00343686">
        <w:rPr>
          <w:rFonts w:ascii="Arial" w:hAnsi="Arial" w:cs="Arial"/>
        </w:rPr>
        <w:t>bodies would be considered authoritative enough to provide creditable evidence of a</w:t>
      </w:r>
      <w:r>
        <w:rPr>
          <w:rFonts w:ascii="Arial" w:hAnsi="Arial" w:cs="Arial"/>
        </w:rPr>
        <w:t xml:space="preserve"> </w:t>
      </w:r>
      <w:r w:rsidRPr="00343686">
        <w:rPr>
          <w:rFonts w:ascii="Arial" w:hAnsi="Arial" w:cs="Arial"/>
        </w:rPr>
        <w:t xml:space="preserve">conflict with national law and </w:t>
      </w:r>
      <w:proofErr w:type="spellStart"/>
      <w:r w:rsidRPr="00343686">
        <w:rPr>
          <w:rFonts w:ascii="Arial" w:hAnsi="Arial" w:cs="Arial"/>
        </w:rPr>
        <w:t>Whois</w:t>
      </w:r>
      <w:proofErr w:type="spellEnd"/>
      <w:r w:rsidRPr="00343686">
        <w:rPr>
          <w:rFonts w:ascii="Arial" w:hAnsi="Arial" w:cs="Arial"/>
        </w:rPr>
        <w:t xml:space="preserve"> obligations?</w:t>
      </w:r>
    </w:p>
    <w:p w:rsidR="0034702C" w:rsidRDefault="0034702C" w:rsidP="00343686">
      <w:pPr>
        <w:autoSpaceDE w:val="0"/>
        <w:autoSpaceDN w:val="0"/>
        <w:adjustRightInd w:val="0"/>
        <w:spacing w:after="0" w:line="240" w:lineRule="auto"/>
        <w:jc w:val="both"/>
        <w:rPr>
          <w:rFonts w:ascii="Arial" w:hAnsi="Arial" w:cs="Arial"/>
        </w:rPr>
      </w:pPr>
    </w:p>
    <w:p w:rsidR="0034702C" w:rsidRPr="0034702C" w:rsidRDefault="002C111B" w:rsidP="00343686">
      <w:pPr>
        <w:autoSpaceDE w:val="0"/>
        <w:autoSpaceDN w:val="0"/>
        <w:adjustRightInd w:val="0"/>
        <w:spacing w:after="0" w:line="240" w:lineRule="auto"/>
        <w:jc w:val="both"/>
        <w:rPr>
          <w:rFonts w:ascii="Arial" w:hAnsi="Arial" w:cs="Arial"/>
          <w:b/>
        </w:rPr>
      </w:pPr>
      <w:r>
        <w:rPr>
          <w:rFonts w:ascii="Arial" w:hAnsi="Arial" w:cs="Arial"/>
          <w:b/>
        </w:rPr>
        <w:t>J</w:t>
      </w:r>
      <w:r w:rsidRPr="0034702C">
        <w:rPr>
          <w:rFonts w:ascii="Arial" w:hAnsi="Arial" w:cs="Arial"/>
          <w:b/>
        </w:rPr>
        <w:t>udiciary bodies</w:t>
      </w:r>
      <w:r>
        <w:rPr>
          <w:rFonts w:ascii="Arial" w:hAnsi="Arial" w:cs="Arial"/>
          <w:b/>
        </w:rPr>
        <w:t>, g</w:t>
      </w:r>
      <w:r w:rsidR="0034702C" w:rsidRPr="0034702C">
        <w:rPr>
          <w:rFonts w:ascii="Arial" w:hAnsi="Arial" w:cs="Arial"/>
          <w:b/>
        </w:rPr>
        <w:t>overnmental agencies.</w:t>
      </w:r>
    </w:p>
    <w:p w:rsidR="00343686" w:rsidRPr="00343686" w:rsidRDefault="00343686"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9. Should a third trigger, such as the Contracted Party Request or the Legal Opinion trigger,</w:t>
      </w:r>
      <w:r>
        <w:rPr>
          <w:rFonts w:ascii="Arial" w:hAnsi="Arial" w:cs="Arial"/>
        </w:rPr>
        <w:t xml:space="preserve"> </w:t>
      </w:r>
      <w:r w:rsidRPr="00343686">
        <w:rPr>
          <w:rFonts w:ascii="Arial" w:hAnsi="Arial" w:cs="Arial"/>
        </w:rPr>
        <w:t xml:space="preserve">be incorporated into the modified </w:t>
      </w:r>
      <w:proofErr w:type="spellStart"/>
      <w:r w:rsidRPr="00343686">
        <w:rPr>
          <w:rFonts w:ascii="Arial" w:hAnsi="Arial" w:cs="Arial"/>
        </w:rPr>
        <w:t>Whois</w:t>
      </w:r>
      <w:proofErr w:type="spellEnd"/>
      <w:r w:rsidRPr="00343686">
        <w:rPr>
          <w:rFonts w:ascii="Arial" w:hAnsi="Arial" w:cs="Arial"/>
        </w:rPr>
        <w:t xml:space="preserve"> Procedure to mitigate issues related to</w:t>
      </w:r>
      <w:r>
        <w:rPr>
          <w:rFonts w:ascii="Arial" w:hAnsi="Arial" w:cs="Arial"/>
        </w:rPr>
        <w:t xml:space="preserve"> </w:t>
      </w:r>
      <w:r w:rsidRPr="00343686">
        <w:rPr>
          <w:rFonts w:ascii="Arial" w:hAnsi="Arial" w:cs="Arial"/>
        </w:rPr>
        <w:t>obtaining statements from a governmental agency? Would these triggers be considered</w:t>
      </w:r>
      <w:r>
        <w:rPr>
          <w:rFonts w:ascii="Arial" w:hAnsi="Arial" w:cs="Arial"/>
        </w:rPr>
        <w:t xml:space="preserve"> </w:t>
      </w:r>
      <w:r w:rsidRPr="00343686">
        <w:rPr>
          <w:rFonts w:ascii="Arial" w:hAnsi="Arial" w:cs="Arial"/>
        </w:rPr>
        <w:t xml:space="preserve">to be not consistent with the underlying policy recommendations? </w:t>
      </w:r>
      <w:proofErr w:type="gramStart"/>
      <w:r w:rsidRPr="00343686">
        <w:rPr>
          <w:rFonts w:ascii="Arial" w:hAnsi="Arial" w:cs="Arial"/>
        </w:rPr>
        <w:t>If so, why not?</w:t>
      </w:r>
      <w:proofErr w:type="gramEnd"/>
    </w:p>
    <w:p w:rsidR="003B7B10" w:rsidRDefault="003B7B10" w:rsidP="00343686">
      <w:pPr>
        <w:autoSpaceDE w:val="0"/>
        <w:autoSpaceDN w:val="0"/>
        <w:adjustRightInd w:val="0"/>
        <w:spacing w:after="0" w:line="240" w:lineRule="auto"/>
        <w:jc w:val="both"/>
        <w:rPr>
          <w:rFonts w:ascii="Arial" w:hAnsi="Arial" w:cs="Arial"/>
        </w:rPr>
      </w:pPr>
    </w:p>
    <w:p w:rsidR="000B2CF2" w:rsidRDefault="008D24D0" w:rsidP="00343686">
      <w:pPr>
        <w:autoSpaceDE w:val="0"/>
        <w:autoSpaceDN w:val="0"/>
        <w:adjustRightInd w:val="0"/>
        <w:spacing w:after="0" w:line="240" w:lineRule="auto"/>
        <w:jc w:val="both"/>
        <w:rPr>
          <w:rFonts w:ascii="Arial" w:hAnsi="Arial" w:cs="Arial"/>
          <w:b/>
        </w:rPr>
      </w:pPr>
      <w:r>
        <w:rPr>
          <w:rFonts w:ascii="Arial" w:hAnsi="Arial" w:cs="Arial"/>
          <w:b/>
        </w:rPr>
        <w:t>If the question aims at assessing if another trigger mechanism, in complement to the proposed “Alternative” trigger</w:t>
      </w:r>
      <w:r w:rsidR="00BC72CF">
        <w:rPr>
          <w:rFonts w:ascii="Arial" w:hAnsi="Arial" w:cs="Arial"/>
          <w:b/>
        </w:rPr>
        <w:t>,</w:t>
      </w:r>
      <w:r>
        <w:rPr>
          <w:rFonts w:ascii="Arial" w:hAnsi="Arial" w:cs="Arial"/>
          <w:b/>
        </w:rPr>
        <w:t xml:space="preserve"> inspired from the “Legal Opinion Trigger” and the “Contracted Party Request” trigger should be considered</w:t>
      </w:r>
      <w:r w:rsidR="00BC72CF">
        <w:rPr>
          <w:rFonts w:ascii="Arial" w:hAnsi="Arial" w:cs="Arial"/>
          <w:b/>
        </w:rPr>
        <w:t>,</w:t>
      </w:r>
      <w:r>
        <w:rPr>
          <w:rFonts w:ascii="Arial" w:hAnsi="Arial" w:cs="Arial"/>
          <w:b/>
        </w:rPr>
        <w:t xml:space="preserve"> t</w:t>
      </w:r>
      <w:r w:rsidR="002C111B">
        <w:rPr>
          <w:rFonts w:ascii="Arial" w:hAnsi="Arial" w:cs="Arial"/>
          <w:b/>
        </w:rPr>
        <w:t>he “</w:t>
      </w:r>
      <w:r w:rsidR="003B7B10" w:rsidRPr="003B7B10">
        <w:rPr>
          <w:rFonts w:ascii="Arial" w:hAnsi="Arial" w:cs="Arial"/>
          <w:b/>
        </w:rPr>
        <w:t>Legal Opinion Trigger</w:t>
      </w:r>
      <w:r w:rsidR="002C111B">
        <w:rPr>
          <w:rFonts w:ascii="Arial" w:hAnsi="Arial" w:cs="Arial"/>
          <w:b/>
        </w:rPr>
        <w:t>” does not</w:t>
      </w:r>
      <w:r w:rsidR="003B7B10" w:rsidRPr="003B7B10">
        <w:rPr>
          <w:rFonts w:ascii="Arial" w:hAnsi="Arial" w:cs="Arial"/>
          <w:b/>
        </w:rPr>
        <w:t xml:space="preserve"> </w:t>
      </w:r>
      <w:r w:rsidR="00746013" w:rsidRPr="003B7B10">
        <w:rPr>
          <w:rFonts w:ascii="Arial" w:hAnsi="Arial" w:cs="Arial"/>
          <w:b/>
        </w:rPr>
        <w:t>seem to</w:t>
      </w:r>
      <w:r w:rsidR="003B7B10" w:rsidRPr="003B7B10">
        <w:rPr>
          <w:rFonts w:ascii="Arial" w:hAnsi="Arial" w:cs="Arial"/>
          <w:b/>
        </w:rPr>
        <w:t xml:space="preserve"> be an adequate solution as contracted parties </w:t>
      </w:r>
      <w:r w:rsidR="00BC72CF">
        <w:rPr>
          <w:rFonts w:ascii="Arial" w:hAnsi="Arial" w:cs="Arial"/>
          <w:b/>
        </w:rPr>
        <w:t>should</w:t>
      </w:r>
      <w:r w:rsidR="00BC72CF" w:rsidRPr="003B7B10">
        <w:rPr>
          <w:rFonts w:ascii="Arial" w:hAnsi="Arial" w:cs="Arial"/>
          <w:b/>
        </w:rPr>
        <w:t xml:space="preserve"> have</w:t>
      </w:r>
      <w:r w:rsidR="003B7B10" w:rsidRPr="003B7B10">
        <w:rPr>
          <w:rFonts w:ascii="Arial" w:hAnsi="Arial" w:cs="Arial"/>
          <w:b/>
        </w:rPr>
        <w:t xml:space="preserve"> the ability to explain themselves directly </w:t>
      </w:r>
      <w:r w:rsidR="00BC3F46">
        <w:rPr>
          <w:rFonts w:ascii="Arial" w:hAnsi="Arial" w:cs="Arial"/>
          <w:b/>
        </w:rPr>
        <w:t xml:space="preserve">to ICANN </w:t>
      </w:r>
      <w:r w:rsidR="003B7B10" w:rsidRPr="003B7B10">
        <w:rPr>
          <w:rFonts w:ascii="Arial" w:hAnsi="Arial" w:cs="Arial"/>
          <w:b/>
        </w:rPr>
        <w:t xml:space="preserve">in matters which are directly impacting them and not be </w:t>
      </w:r>
      <w:r>
        <w:rPr>
          <w:rFonts w:ascii="Arial" w:hAnsi="Arial" w:cs="Arial"/>
          <w:b/>
        </w:rPr>
        <w:t xml:space="preserve">required to </w:t>
      </w:r>
      <w:bookmarkStart w:id="0" w:name="_GoBack"/>
      <w:bookmarkEnd w:id="0"/>
      <w:r w:rsidR="00746013">
        <w:rPr>
          <w:rFonts w:ascii="Arial" w:hAnsi="Arial" w:cs="Arial"/>
          <w:b/>
        </w:rPr>
        <w:t xml:space="preserve">seek </w:t>
      </w:r>
      <w:r w:rsidR="00746013" w:rsidRPr="003B7B10">
        <w:rPr>
          <w:rFonts w:ascii="Arial" w:hAnsi="Arial" w:cs="Arial"/>
          <w:b/>
        </w:rPr>
        <w:t>legal</w:t>
      </w:r>
      <w:r w:rsidR="003B7B10" w:rsidRPr="003B7B10">
        <w:rPr>
          <w:rFonts w:ascii="Arial" w:hAnsi="Arial" w:cs="Arial"/>
          <w:b/>
        </w:rPr>
        <w:t xml:space="preserve"> firm’s opinion.</w:t>
      </w:r>
      <w:r w:rsidR="003B7B10">
        <w:rPr>
          <w:rFonts w:ascii="Arial" w:hAnsi="Arial" w:cs="Arial"/>
          <w:b/>
        </w:rPr>
        <w:t xml:space="preserve"> </w:t>
      </w:r>
    </w:p>
    <w:p w:rsidR="000B2CF2" w:rsidRDefault="000B2CF2" w:rsidP="00343686">
      <w:pPr>
        <w:autoSpaceDE w:val="0"/>
        <w:autoSpaceDN w:val="0"/>
        <w:adjustRightInd w:val="0"/>
        <w:spacing w:after="0" w:line="240" w:lineRule="auto"/>
        <w:jc w:val="both"/>
        <w:rPr>
          <w:rFonts w:ascii="Arial" w:hAnsi="Arial" w:cs="Arial"/>
          <w:b/>
        </w:rPr>
      </w:pPr>
    </w:p>
    <w:p w:rsidR="003B7B10" w:rsidRDefault="003B7B10" w:rsidP="00343686">
      <w:pPr>
        <w:autoSpaceDE w:val="0"/>
        <w:autoSpaceDN w:val="0"/>
        <w:adjustRightInd w:val="0"/>
        <w:spacing w:after="0" w:line="240" w:lineRule="auto"/>
        <w:jc w:val="both"/>
        <w:rPr>
          <w:rFonts w:ascii="Arial" w:hAnsi="Arial" w:cs="Arial"/>
          <w:b/>
        </w:rPr>
      </w:pPr>
    </w:p>
    <w:p w:rsidR="003B7B10" w:rsidRPr="003B7B10" w:rsidRDefault="003B7B10" w:rsidP="00343686">
      <w:pPr>
        <w:autoSpaceDE w:val="0"/>
        <w:autoSpaceDN w:val="0"/>
        <w:adjustRightInd w:val="0"/>
        <w:spacing w:after="0" w:line="240" w:lineRule="auto"/>
        <w:jc w:val="both"/>
        <w:rPr>
          <w:rFonts w:ascii="Arial" w:hAnsi="Arial" w:cs="Arial"/>
          <w:b/>
        </w:rPr>
      </w:pPr>
      <w:r>
        <w:rPr>
          <w:rFonts w:ascii="Arial" w:hAnsi="Arial" w:cs="Arial"/>
          <w:b/>
        </w:rPr>
        <w:t>As f</w:t>
      </w:r>
      <w:r w:rsidR="000B2CF2">
        <w:rPr>
          <w:rFonts w:ascii="Arial" w:hAnsi="Arial" w:cs="Arial"/>
          <w:b/>
        </w:rPr>
        <w:t xml:space="preserve">or </w:t>
      </w:r>
      <w:r w:rsidR="00DB6CD7">
        <w:rPr>
          <w:rFonts w:ascii="Arial" w:hAnsi="Arial" w:cs="Arial"/>
          <w:b/>
        </w:rPr>
        <w:t xml:space="preserve">another trigger based on </w:t>
      </w:r>
      <w:r w:rsidR="000B2CF2">
        <w:rPr>
          <w:rFonts w:ascii="Arial" w:hAnsi="Arial" w:cs="Arial"/>
          <w:b/>
        </w:rPr>
        <w:t xml:space="preserve">the </w:t>
      </w:r>
      <w:r w:rsidR="002C111B">
        <w:rPr>
          <w:rFonts w:ascii="Arial" w:hAnsi="Arial" w:cs="Arial"/>
          <w:b/>
        </w:rPr>
        <w:t>“</w:t>
      </w:r>
      <w:r w:rsidR="000B2CF2">
        <w:rPr>
          <w:rFonts w:ascii="Arial" w:hAnsi="Arial" w:cs="Arial"/>
          <w:b/>
        </w:rPr>
        <w:t>Contracted Party Request</w:t>
      </w:r>
      <w:r w:rsidR="002C111B">
        <w:rPr>
          <w:rFonts w:ascii="Arial" w:hAnsi="Arial" w:cs="Arial"/>
          <w:b/>
        </w:rPr>
        <w:t>”</w:t>
      </w:r>
      <w:r w:rsidR="000B2CF2">
        <w:rPr>
          <w:rFonts w:ascii="Arial" w:hAnsi="Arial" w:cs="Arial"/>
          <w:b/>
        </w:rPr>
        <w:t xml:space="preserve">, </w:t>
      </w:r>
      <w:r w:rsidR="00DB6CD7">
        <w:rPr>
          <w:rFonts w:ascii="Arial" w:hAnsi="Arial" w:cs="Arial"/>
          <w:b/>
        </w:rPr>
        <w:t>it</w:t>
      </w:r>
      <w:r w:rsidR="000B2CF2">
        <w:rPr>
          <w:rFonts w:ascii="Arial" w:hAnsi="Arial" w:cs="Arial"/>
          <w:b/>
        </w:rPr>
        <w:t xml:space="preserve"> </w:t>
      </w:r>
      <w:r>
        <w:rPr>
          <w:rFonts w:ascii="Arial" w:hAnsi="Arial" w:cs="Arial"/>
          <w:b/>
        </w:rPr>
        <w:t>could be of help in general, but the procedure has to be defined in</w:t>
      </w:r>
      <w:r w:rsidR="00BC3F46">
        <w:rPr>
          <w:rFonts w:ascii="Arial" w:hAnsi="Arial" w:cs="Arial"/>
          <w:b/>
        </w:rPr>
        <w:t xml:space="preserve"> a sufficiently</w:t>
      </w:r>
      <w:r>
        <w:rPr>
          <w:rFonts w:ascii="Arial" w:hAnsi="Arial" w:cs="Arial"/>
          <w:b/>
        </w:rPr>
        <w:t xml:space="preserve"> detail</w:t>
      </w:r>
      <w:r w:rsidR="00BC3F46">
        <w:rPr>
          <w:rFonts w:ascii="Arial" w:hAnsi="Arial" w:cs="Arial"/>
          <w:b/>
        </w:rPr>
        <w:t>ed manner</w:t>
      </w:r>
      <w:r>
        <w:rPr>
          <w:rFonts w:ascii="Arial" w:hAnsi="Arial" w:cs="Arial"/>
          <w:b/>
        </w:rPr>
        <w:t xml:space="preserve"> and </w:t>
      </w:r>
      <w:r w:rsidR="00BC3F46">
        <w:rPr>
          <w:rFonts w:ascii="Arial" w:hAnsi="Arial" w:cs="Arial"/>
          <w:b/>
        </w:rPr>
        <w:t xml:space="preserve">it should </w:t>
      </w:r>
      <w:r>
        <w:rPr>
          <w:rFonts w:ascii="Arial" w:hAnsi="Arial" w:cs="Arial"/>
          <w:b/>
        </w:rPr>
        <w:t xml:space="preserve">be open </w:t>
      </w:r>
      <w:r w:rsidR="00DB6CD7">
        <w:rPr>
          <w:rFonts w:ascii="Arial" w:hAnsi="Arial" w:cs="Arial"/>
          <w:b/>
        </w:rPr>
        <w:t xml:space="preserve">to </w:t>
      </w:r>
      <w:r>
        <w:rPr>
          <w:rFonts w:ascii="Arial" w:hAnsi="Arial" w:cs="Arial"/>
          <w:b/>
        </w:rPr>
        <w:t>everyone.</w:t>
      </w:r>
    </w:p>
    <w:p w:rsidR="00343686" w:rsidRPr="00343686" w:rsidRDefault="00343686"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 xml:space="preserve">10. What triggers to the </w:t>
      </w:r>
      <w:proofErr w:type="spellStart"/>
      <w:r w:rsidRPr="00343686">
        <w:rPr>
          <w:rFonts w:ascii="Arial" w:hAnsi="Arial" w:cs="Arial"/>
        </w:rPr>
        <w:t>Whois</w:t>
      </w:r>
      <w:proofErr w:type="spellEnd"/>
      <w:r w:rsidRPr="00343686">
        <w:rPr>
          <w:rFonts w:ascii="Arial" w:hAnsi="Arial" w:cs="Arial"/>
        </w:rPr>
        <w:t xml:space="preserve"> Procedure would be considered consistent with the</w:t>
      </w:r>
      <w:r>
        <w:rPr>
          <w:rFonts w:ascii="Arial" w:hAnsi="Arial" w:cs="Arial"/>
        </w:rPr>
        <w:t xml:space="preserve"> </w:t>
      </w:r>
      <w:r w:rsidRPr="00343686">
        <w:rPr>
          <w:rFonts w:ascii="Arial" w:hAnsi="Arial" w:cs="Arial"/>
        </w:rPr>
        <w:t>underlying policy recommendations?</w:t>
      </w:r>
    </w:p>
    <w:p w:rsidR="003B7B10" w:rsidRDefault="003B7B10" w:rsidP="00343686">
      <w:pPr>
        <w:autoSpaceDE w:val="0"/>
        <w:autoSpaceDN w:val="0"/>
        <w:adjustRightInd w:val="0"/>
        <w:spacing w:after="0" w:line="240" w:lineRule="auto"/>
        <w:jc w:val="both"/>
        <w:rPr>
          <w:rFonts w:ascii="Arial" w:hAnsi="Arial" w:cs="Arial"/>
        </w:rPr>
      </w:pPr>
    </w:p>
    <w:p w:rsidR="003B7B10" w:rsidRPr="003807D6" w:rsidRDefault="00DB6CD7" w:rsidP="00343686">
      <w:pPr>
        <w:autoSpaceDE w:val="0"/>
        <w:autoSpaceDN w:val="0"/>
        <w:adjustRightInd w:val="0"/>
        <w:spacing w:after="0" w:line="240" w:lineRule="auto"/>
        <w:jc w:val="both"/>
        <w:rPr>
          <w:rFonts w:ascii="Arial" w:hAnsi="Arial" w:cs="Arial"/>
          <w:b/>
        </w:rPr>
      </w:pPr>
      <w:r>
        <w:rPr>
          <w:rFonts w:ascii="Arial" w:hAnsi="Arial" w:cs="Arial"/>
          <w:b/>
        </w:rPr>
        <w:t>It has to be reiterated that a regime based on exception is not the recommended one. However s</w:t>
      </w:r>
      <w:r w:rsidR="00BC3F46" w:rsidRPr="003807D6">
        <w:rPr>
          <w:rFonts w:ascii="Arial" w:hAnsi="Arial" w:cs="Arial"/>
          <w:b/>
        </w:rPr>
        <w:t xml:space="preserve">hould the current regime stay a mix of the </w:t>
      </w:r>
      <w:r w:rsidR="0084385E" w:rsidRPr="003807D6">
        <w:rPr>
          <w:rFonts w:ascii="Arial" w:hAnsi="Arial" w:cs="Arial"/>
          <w:b/>
        </w:rPr>
        <w:t>“</w:t>
      </w:r>
      <w:r w:rsidR="00BC3F46" w:rsidRPr="003807D6">
        <w:rPr>
          <w:rFonts w:ascii="Arial" w:hAnsi="Arial" w:cs="Arial"/>
          <w:b/>
        </w:rPr>
        <w:t>Contracted Party Request</w:t>
      </w:r>
      <w:r w:rsidR="0084385E" w:rsidRPr="003807D6">
        <w:rPr>
          <w:rFonts w:ascii="Arial" w:hAnsi="Arial" w:cs="Arial"/>
          <w:b/>
        </w:rPr>
        <w:t>” trigger</w:t>
      </w:r>
      <w:r w:rsidR="00BC3F46" w:rsidRPr="003807D6">
        <w:rPr>
          <w:rFonts w:ascii="Arial" w:hAnsi="Arial" w:cs="Arial"/>
          <w:b/>
        </w:rPr>
        <w:t xml:space="preserve"> and an upgrad</w:t>
      </w:r>
      <w:r w:rsidR="0084385E" w:rsidRPr="003807D6">
        <w:rPr>
          <w:rFonts w:ascii="Arial" w:hAnsi="Arial" w:cs="Arial"/>
          <w:b/>
        </w:rPr>
        <w:t>e</w:t>
      </w:r>
      <w:r w:rsidR="00BC3F46" w:rsidRPr="003807D6">
        <w:rPr>
          <w:rFonts w:ascii="Arial" w:hAnsi="Arial" w:cs="Arial"/>
          <w:b/>
        </w:rPr>
        <w:t xml:space="preserve">d version of the </w:t>
      </w:r>
      <w:r w:rsidR="0084385E" w:rsidRPr="003807D6">
        <w:rPr>
          <w:rFonts w:ascii="Arial" w:hAnsi="Arial" w:cs="Arial"/>
          <w:b/>
        </w:rPr>
        <w:t>“</w:t>
      </w:r>
      <w:r w:rsidR="00BC3F46" w:rsidRPr="003807D6">
        <w:rPr>
          <w:rFonts w:ascii="Arial" w:hAnsi="Arial" w:cs="Arial"/>
          <w:b/>
        </w:rPr>
        <w:t>Alternative</w:t>
      </w:r>
      <w:r w:rsidR="0084385E" w:rsidRPr="003807D6">
        <w:rPr>
          <w:rFonts w:ascii="Arial" w:hAnsi="Arial" w:cs="Arial"/>
          <w:b/>
        </w:rPr>
        <w:t>”</w:t>
      </w:r>
      <w:r w:rsidR="00BC3F46" w:rsidRPr="003807D6">
        <w:rPr>
          <w:rFonts w:ascii="Arial" w:hAnsi="Arial" w:cs="Arial"/>
          <w:b/>
        </w:rPr>
        <w:t xml:space="preserve"> trigger</w:t>
      </w:r>
      <w:r w:rsidR="0084385E" w:rsidRPr="003807D6">
        <w:rPr>
          <w:rFonts w:ascii="Arial" w:hAnsi="Arial" w:cs="Arial"/>
          <w:b/>
        </w:rPr>
        <w:t xml:space="preserve"> together with a new trigger elaborated under point 11</w:t>
      </w:r>
      <w:r w:rsidR="00BC3F46" w:rsidRPr="003807D6">
        <w:rPr>
          <w:rFonts w:ascii="Arial" w:hAnsi="Arial" w:cs="Arial"/>
          <w:b/>
        </w:rPr>
        <w:t xml:space="preserve"> </w:t>
      </w:r>
      <w:r w:rsidR="00BC72CF">
        <w:rPr>
          <w:rFonts w:ascii="Arial" w:hAnsi="Arial" w:cs="Arial"/>
          <w:b/>
        </w:rPr>
        <w:t>could</w:t>
      </w:r>
      <w:r w:rsidR="0084385E" w:rsidRPr="003807D6">
        <w:rPr>
          <w:rFonts w:ascii="Arial" w:hAnsi="Arial" w:cs="Arial"/>
          <w:b/>
        </w:rPr>
        <w:t xml:space="preserve"> make the procedure easier and more effective.</w:t>
      </w:r>
    </w:p>
    <w:p w:rsidR="00343686" w:rsidRPr="00343686" w:rsidRDefault="00343686"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11. What other trigger(s) would amount to a credible demonstration that a party is legally</w:t>
      </w:r>
      <w:r>
        <w:rPr>
          <w:rFonts w:ascii="Arial" w:hAnsi="Arial" w:cs="Arial"/>
        </w:rPr>
        <w:t xml:space="preserve"> </w:t>
      </w:r>
      <w:r w:rsidRPr="00343686">
        <w:rPr>
          <w:rFonts w:ascii="Arial" w:hAnsi="Arial" w:cs="Arial"/>
        </w:rPr>
        <w:t>prevented from fully complying with applicable provisions of its ICANN contract</w:t>
      </w:r>
      <w:r>
        <w:rPr>
          <w:rFonts w:ascii="Arial" w:hAnsi="Arial" w:cs="Arial"/>
        </w:rPr>
        <w:t xml:space="preserve"> </w:t>
      </w:r>
      <w:r w:rsidRPr="00343686">
        <w:rPr>
          <w:rFonts w:ascii="Arial" w:hAnsi="Arial" w:cs="Arial"/>
        </w:rPr>
        <w:t xml:space="preserve">regarding its </w:t>
      </w:r>
      <w:proofErr w:type="spellStart"/>
      <w:r w:rsidRPr="00343686">
        <w:rPr>
          <w:rFonts w:ascii="Arial" w:hAnsi="Arial" w:cs="Arial"/>
        </w:rPr>
        <w:t>Whois</w:t>
      </w:r>
      <w:proofErr w:type="spellEnd"/>
      <w:r w:rsidRPr="00343686">
        <w:rPr>
          <w:rFonts w:ascii="Arial" w:hAnsi="Arial" w:cs="Arial"/>
        </w:rPr>
        <w:t xml:space="preserve"> obligations?</w:t>
      </w:r>
    </w:p>
    <w:p w:rsidR="005A61ED" w:rsidRDefault="005A61ED" w:rsidP="00343686">
      <w:pPr>
        <w:autoSpaceDE w:val="0"/>
        <w:autoSpaceDN w:val="0"/>
        <w:adjustRightInd w:val="0"/>
        <w:spacing w:after="0" w:line="240" w:lineRule="auto"/>
        <w:jc w:val="both"/>
        <w:rPr>
          <w:rFonts w:ascii="Arial" w:hAnsi="Arial" w:cs="Arial"/>
        </w:rPr>
      </w:pPr>
    </w:p>
    <w:p w:rsidR="005A61ED" w:rsidRPr="005A61ED" w:rsidRDefault="005A61ED" w:rsidP="00343686">
      <w:pPr>
        <w:autoSpaceDE w:val="0"/>
        <w:autoSpaceDN w:val="0"/>
        <w:adjustRightInd w:val="0"/>
        <w:spacing w:after="0" w:line="240" w:lineRule="auto"/>
        <w:jc w:val="both"/>
        <w:rPr>
          <w:rFonts w:ascii="Arial" w:hAnsi="Arial" w:cs="Arial"/>
          <w:b/>
        </w:rPr>
      </w:pPr>
      <w:r w:rsidRPr="005A61ED">
        <w:rPr>
          <w:rFonts w:ascii="Arial" w:hAnsi="Arial" w:cs="Arial"/>
          <w:b/>
        </w:rPr>
        <w:t>There should be procedure</w:t>
      </w:r>
      <w:r>
        <w:rPr>
          <w:rFonts w:ascii="Arial" w:hAnsi="Arial" w:cs="Arial"/>
          <w:b/>
        </w:rPr>
        <w:t>(</w:t>
      </w:r>
      <w:r w:rsidRPr="005A61ED">
        <w:rPr>
          <w:rFonts w:ascii="Arial" w:hAnsi="Arial" w:cs="Arial"/>
          <w:b/>
        </w:rPr>
        <w:t>s</w:t>
      </w:r>
      <w:r>
        <w:rPr>
          <w:rFonts w:ascii="Arial" w:hAnsi="Arial" w:cs="Arial"/>
          <w:b/>
        </w:rPr>
        <w:t xml:space="preserve">) and triggers </w:t>
      </w:r>
      <w:r w:rsidRPr="005A61ED">
        <w:rPr>
          <w:rFonts w:ascii="Arial" w:hAnsi="Arial" w:cs="Arial"/>
          <w:b/>
        </w:rPr>
        <w:t xml:space="preserve">put in place </w:t>
      </w:r>
      <w:r w:rsidR="003E5DB9">
        <w:rPr>
          <w:rFonts w:ascii="Arial" w:hAnsi="Arial" w:cs="Arial"/>
          <w:b/>
        </w:rPr>
        <w:t>for the assessment of</w:t>
      </w:r>
      <w:r w:rsidRPr="005A61ED">
        <w:rPr>
          <w:rFonts w:ascii="Arial" w:hAnsi="Arial" w:cs="Arial"/>
          <w:b/>
        </w:rPr>
        <w:t xml:space="preserve"> the compliance </w:t>
      </w:r>
      <w:r w:rsidR="003E5DB9">
        <w:rPr>
          <w:rFonts w:ascii="Arial" w:hAnsi="Arial" w:cs="Arial"/>
          <w:b/>
        </w:rPr>
        <w:t>of ICANN contractual obligation</w:t>
      </w:r>
      <w:r w:rsidR="0084385E">
        <w:rPr>
          <w:rFonts w:ascii="Arial" w:hAnsi="Arial" w:cs="Arial"/>
          <w:b/>
        </w:rPr>
        <w:t>s</w:t>
      </w:r>
      <w:r w:rsidR="003E5DB9">
        <w:rPr>
          <w:rFonts w:ascii="Arial" w:hAnsi="Arial" w:cs="Arial"/>
          <w:b/>
        </w:rPr>
        <w:t xml:space="preserve"> </w:t>
      </w:r>
      <w:r w:rsidR="000B2CF2">
        <w:rPr>
          <w:rFonts w:ascii="Arial" w:hAnsi="Arial" w:cs="Arial"/>
          <w:b/>
        </w:rPr>
        <w:t>with the</w:t>
      </w:r>
      <w:r w:rsidR="003E5DB9">
        <w:rPr>
          <w:rFonts w:ascii="Arial" w:hAnsi="Arial" w:cs="Arial"/>
          <w:b/>
        </w:rPr>
        <w:t xml:space="preserve"> </w:t>
      </w:r>
      <w:r w:rsidR="0084385E">
        <w:rPr>
          <w:rFonts w:ascii="Arial" w:hAnsi="Arial" w:cs="Arial"/>
          <w:b/>
        </w:rPr>
        <w:t xml:space="preserve">applicable </w:t>
      </w:r>
      <w:r w:rsidR="003E5DB9">
        <w:rPr>
          <w:rFonts w:ascii="Arial" w:hAnsi="Arial" w:cs="Arial"/>
          <w:b/>
        </w:rPr>
        <w:t>law raised by</w:t>
      </w:r>
      <w:r w:rsidRPr="005A61ED">
        <w:rPr>
          <w:rFonts w:ascii="Arial" w:hAnsi="Arial" w:cs="Arial"/>
          <w:b/>
        </w:rPr>
        <w:t xml:space="preserve"> a contracted party</w:t>
      </w:r>
      <w:r w:rsidR="003E5DB9">
        <w:rPr>
          <w:rFonts w:ascii="Arial" w:hAnsi="Arial" w:cs="Arial"/>
          <w:b/>
        </w:rPr>
        <w:t xml:space="preserve"> based on</w:t>
      </w:r>
      <w:r w:rsidRPr="005A61ED">
        <w:rPr>
          <w:rFonts w:ascii="Arial" w:hAnsi="Arial" w:cs="Arial"/>
          <w:b/>
        </w:rPr>
        <w:t xml:space="preserve"> its own assessment (without governmental, </w:t>
      </w:r>
      <w:r w:rsidR="00DB6CD7">
        <w:rPr>
          <w:rFonts w:ascii="Arial" w:hAnsi="Arial" w:cs="Arial"/>
          <w:b/>
        </w:rPr>
        <w:t>DPAs’</w:t>
      </w:r>
      <w:r w:rsidRPr="005A61ED">
        <w:rPr>
          <w:rFonts w:ascii="Arial" w:hAnsi="Arial" w:cs="Arial"/>
          <w:b/>
        </w:rPr>
        <w:t xml:space="preserve"> supporting documents.)</w:t>
      </w:r>
    </w:p>
    <w:p w:rsidR="00343686" w:rsidRPr="00343686" w:rsidRDefault="00343686"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12. Should the procedure be revised to allow for invocation prior to contracting with ICANN</w:t>
      </w:r>
      <w:r>
        <w:rPr>
          <w:rFonts w:ascii="Arial" w:hAnsi="Arial" w:cs="Arial"/>
        </w:rPr>
        <w:t xml:space="preserve"> </w:t>
      </w:r>
      <w:r w:rsidRPr="00343686">
        <w:rPr>
          <w:rFonts w:ascii="Arial" w:hAnsi="Arial" w:cs="Arial"/>
        </w:rPr>
        <w:t>as a registry of registrar? If so, how would that alter the contracting process and what</w:t>
      </w:r>
      <w:r>
        <w:rPr>
          <w:rFonts w:ascii="Arial" w:hAnsi="Arial" w:cs="Arial"/>
        </w:rPr>
        <w:t xml:space="preserve"> </w:t>
      </w:r>
      <w:r w:rsidRPr="00343686">
        <w:rPr>
          <w:rFonts w:ascii="Arial" w:hAnsi="Arial" w:cs="Arial"/>
        </w:rPr>
        <w:t>parties would be most appropriate to include?</w:t>
      </w:r>
    </w:p>
    <w:p w:rsidR="003E5DB9" w:rsidRDefault="003E5DB9" w:rsidP="00343686">
      <w:pPr>
        <w:autoSpaceDE w:val="0"/>
        <w:autoSpaceDN w:val="0"/>
        <w:adjustRightInd w:val="0"/>
        <w:spacing w:after="0" w:line="240" w:lineRule="auto"/>
        <w:jc w:val="both"/>
        <w:rPr>
          <w:rFonts w:ascii="Arial" w:hAnsi="Arial" w:cs="Arial"/>
        </w:rPr>
      </w:pPr>
    </w:p>
    <w:p w:rsidR="003E5DB9" w:rsidRPr="003E5DB9" w:rsidRDefault="003E5DB9" w:rsidP="003E5DB9">
      <w:pPr>
        <w:autoSpaceDE w:val="0"/>
        <w:autoSpaceDN w:val="0"/>
        <w:adjustRightInd w:val="0"/>
        <w:spacing w:after="0" w:line="240" w:lineRule="auto"/>
        <w:jc w:val="both"/>
        <w:rPr>
          <w:rFonts w:ascii="Arial" w:hAnsi="Arial" w:cs="Arial"/>
          <w:b/>
        </w:rPr>
      </w:pPr>
      <w:r w:rsidRPr="003E5DB9">
        <w:rPr>
          <w:rFonts w:ascii="Arial" w:hAnsi="Arial" w:cs="Arial"/>
          <w:b/>
        </w:rPr>
        <w:t xml:space="preserve">Yes. If it is set up, </w:t>
      </w:r>
      <w:r w:rsidR="00DB6CD7">
        <w:rPr>
          <w:rFonts w:ascii="Arial" w:hAnsi="Arial" w:cs="Arial"/>
          <w:b/>
        </w:rPr>
        <w:t>ICANN’s</w:t>
      </w:r>
      <w:r w:rsidR="00DB6CD7" w:rsidRPr="003E5DB9">
        <w:rPr>
          <w:rFonts w:ascii="Arial" w:hAnsi="Arial" w:cs="Arial"/>
          <w:b/>
        </w:rPr>
        <w:t xml:space="preserve"> </w:t>
      </w:r>
      <w:r w:rsidRPr="003E5DB9">
        <w:rPr>
          <w:rFonts w:ascii="Arial" w:hAnsi="Arial" w:cs="Arial"/>
          <w:b/>
        </w:rPr>
        <w:t xml:space="preserve">working </w:t>
      </w:r>
      <w:r w:rsidR="000B2CF2">
        <w:rPr>
          <w:rFonts w:ascii="Arial" w:hAnsi="Arial" w:cs="Arial"/>
          <w:b/>
        </w:rPr>
        <w:t>group</w:t>
      </w:r>
      <w:r w:rsidRPr="003E5DB9">
        <w:rPr>
          <w:rFonts w:ascii="Arial" w:hAnsi="Arial" w:cs="Arial"/>
          <w:b/>
        </w:rPr>
        <w:t xml:space="preserve"> on privacy</w:t>
      </w:r>
      <w:r w:rsidR="0084385E">
        <w:rPr>
          <w:rFonts w:ascii="Arial" w:hAnsi="Arial" w:cs="Arial"/>
          <w:b/>
        </w:rPr>
        <w:t xml:space="preserve"> and/or the data protection office/officer</w:t>
      </w:r>
      <w:r>
        <w:rPr>
          <w:rFonts w:ascii="Arial" w:hAnsi="Arial" w:cs="Arial"/>
          <w:b/>
        </w:rPr>
        <w:t xml:space="preserve"> should be included</w:t>
      </w:r>
      <w:r w:rsidRPr="003E5DB9">
        <w:rPr>
          <w:rFonts w:ascii="Arial" w:hAnsi="Arial" w:cs="Arial"/>
          <w:b/>
        </w:rPr>
        <w:t>.</w:t>
      </w:r>
    </w:p>
    <w:p w:rsidR="00343686" w:rsidRPr="00343686" w:rsidRDefault="00343686"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13. Absent an enforceable order, what steps can be taken to inform a contracted party that</w:t>
      </w:r>
      <w:r w:rsidR="0038059F">
        <w:rPr>
          <w:rFonts w:ascii="Arial" w:hAnsi="Arial" w:cs="Arial"/>
        </w:rPr>
        <w:t xml:space="preserve"> </w:t>
      </w:r>
      <w:r w:rsidRPr="00343686">
        <w:rPr>
          <w:rFonts w:ascii="Arial" w:hAnsi="Arial" w:cs="Arial"/>
        </w:rPr>
        <w:t xml:space="preserve">their contractual obligations regarding </w:t>
      </w:r>
      <w:proofErr w:type="spellStart"/>
      <w:r w:rsidRPr="00343686">
        <w:rPr>
          <w:rFonts w:ascii="Arial" w:hAnsi="Arial" w:cs="Arial"/>
        </w:rPr>
        <w:t>Whois</w:t>
      </w:r>
      <w:proofErr w:type="spellEnd"/>
      <w:r w:rsidRPr="00343686">
        <w:rPr>
          <w:rFonts w:ascii="Arial" w:hAnsi="Arial" w:cs="Arial"/>
        </w:rPr>
        <w:t xml:space="preserve"> data is not in compliance with national</w:t>
      </w:r>
      <w:r w:rsidR="0038059F">
        <w:rPr>
          <w:rFonts w:ascii="Arial" w:hAnsi="Arial" w:cs="Arial"/>
        </w:rPr>
        <w:t xml:space="preserve"> </w:t>
      </w:r>
      <w:r w:rsidRPr="00343686">
        <w:rPr>
          <w:rFonts w:ascii="Arial" w:hAnsi="Arial" w:cs="Arial"/>
        </w:rPr>
        <w:t>laws?</w:t>
      </w:r>
    </w:p>
    <w:p w:rsidR="0038059F" w:rsidRDefault="0038059F" w:rsidP="00343686">
      <w:pPr>
        <w:autoSpaceDE w:val="0"/>
        <w:autoSpaceDN w:val="0"/>
        <w:adjustRightInd w:val="0"/>
        <w:spacing w:after="0" w:line="240" w:lineRule="auto"/>
        <w:jc w:val="both"/>
        <w:rPr>
          <w:rFonts w:ascii="Arial" w:hAnsi="Arial" w:cs="Arial"/>
        </w:rPr>
      </w:pPr>
    </w:p>
    <w:p w:rsidR="003E5DB9" w:rsidRPr="00A15BAD" w:rsidRDefault="003E5DB9" w:rsidP="00343686">
      <w:pPr>
        <w:autoSpaceDE w:val="0"/>
        <w:autoSpaceDN w:val="0"/>
        <w:adjustRightInd w:val="0"/>
        <w:spacing w:after="0" w:line="240" w:lineRule="auto"/>
        <w:jc w:val="both"/>
        <w:rPr>
          <w:rFonts w:ascii="Arial" w:hAnsi="Arial" w:cs="Arial"/>
          <w:b/>
        </w:rPr>
      </w:pPr>
      <w:r w:rsidRPr="00A15BAD">
        <w:rPr>
          <w:rFonts w:ascii="Arial" w:hAnsi="Arial" w:cs="Arial"/>
          <w:b/>
        </w:rPr>
        <w:t xml:space="preserve">Normally such an action </w:t>
      </w:r>
      <w:r w:rsidR="00A15BAD" w:rsidRPr="00A15BAD">
        <w:rPr>
          <w:rFonts w:ascii="Arial" w:hAnsi="Arial" w:cs="Arial"/>
          <w:b/>
        </w:rPr>
        <w:t xml:space="preserve">should be taken by the contracted party as it is </w:t>
      </w:r>
      <w:r w:rsidR="0084385E">
        <w:rPr>
          <w:rFonts w:ascii="Arial" w:hAnsi="Arial" w:cs="Arial"/>
          <w:b/>
        </w:rPr>
        <w:t>that entity which</w:t>
      </w:r>
      <w:r w:rsidR="00A15BAD" w:rsidRPr="00A15BAD">
        <w:rPr>
          <w:rFonts w:ascii="Arial" w:hAnsi="Arial" w:cs="Arial"/>
          <w:b/>
        </w:rPr>
        <w:t xml:space="preserve"> is legally bound by </w:t>
      </w:r>
      <w:r w:rsidR="000B2CF2">
        <w:rPr>
          <w:rFonts w:ascii="Arial" w:hAnsi="Arial" w:cs="Arial"/>
          <w:b/>
        </w:rPr>
        <w:t xml:space="preserve">both </w:t>
      </w:r>
      <w:r w:rsidR="00A15BAD" w:rsidRPr="00A15BAD">
        <w:rPr>
          <w:rFonts w:ascii="Arial" w:hAnsi="Arial" w:cs="Arial"/>
          <w:b/>
        </w:rPr>
        <w:t xml:space="preserve">the </w:t>
      </w:r>
      <w:r w:rsidR="00DB6CD7">
        <w:rPr>
          <w:rFonts w:ascii="Arial" w:hAnsi="Arial" w:cs="Arial"/>
          <w:b/>
        </w:rPr>
        <w:t>applicable</w:t>
      </w:r>
      <w:r w:rsidR="00DB6CD7" w:rsidRPr="00A15BAD">
        <w:rPr>
          <w:rFonts w:ascii="Arial" w:hAnsi="Arial" w:cs="Arial"/>
          <w:b/>
        </w:rPr>
        <w:t xml:space="preserve"> </w:t>
      </w:r>
      <w:r w:rsidR="00A15BAD" w:rsidRPr="00A15BAD">
        <w:rPr>
          <w:rFonts w:ascii="Arial" w:hAnsi="Arial" w:cs="Arial"/>
          <w:b/>
        </w:rPr>
        <w:t>legislation and</w:t>
      </w:r>
      <w:r w:rsidR="000B2CF2">
        <w:rPr>
          <w:rFonts w:ascii="Arial" w:hAnsi="Arial" w:cs="Arial"/>
          <w:b/>
        </w:rPr>
        <w:t xml:space="preserve"> the</w:t>
      </w:r>
      <w:r w:rsidR="00A15BAD" w:rsidRPr="00A15BAD">
        <w:rPr>
          <w:rFonts w:ascii="Arial" w:hAnsi="Arial" w:cs="Arial"/>
          <w:b/>
        </w:rPr>
        <w:t xml:space="preserve"> ICANN contract. Self-assessment in this</w:t>
      </w:r>
      <w:r w:rsidR="000B2CF2">
        <w:rPr>
          <w:rFonts w:ascii="Arial" w:hAnsi="Arial" w:cs="Arial"/>
          <w:b/>
        </w:rPr>
        <w:t xml:space="preserve"> process should be</w:t>
      </w:r>
      <w:r w:rsidR="00A15BAD" w:rsidRPr="00A15BAD">
        <w:rPr>
          <w:rFonts w:ascii="Arial" w:hAnsi="Arial" w:cs="Arial"/>
          <w:b/>
        </w:rPr>
        <w:t xml:space="preserve"> </w:t>
      </w:r>
      <w:proofErr w:type="gramStart"/>
      <w:r w:rsidR="00A15BAD" w:rsidRPr="00A15BAD">
        <w:rPr>
          <w:rFonts w:ascii="Arial" w:hAnsi="Arial" w:cs="Arial"/>
          <w:b/>
        </w:rPr>
        <w:t>key</w:t>
      </w:r>
      <w:proofErr w:type="gramEnd"/>
      <w:r w:rsidR="00A15BAD" w:rsidRPr="00A15BAD">
        <w:rPr>
          <w:rFonts w:ascii="Arial" w:hAnsi="Arial" w:cs="Arial"/>
          <w:b/>
        </w:rPr>
        <w:t>.</w:t>
      </w:r>
    </w:p>
    <w:p w:rsidR="003E5DB9" w:rsidRPr="00A15BAD" w:rsidRDefault="003E5DB9" w:rsidP="00343686">
      <w:pPr>
        <w:autoSpaceDE w:val="0"/>
        <w:autoSpaceDN w:val="0"/>
        <w:adjustRightInd w:val="0"/>
        <w:spacing w:after="0" w:line="240" w:lineRule="auto"/>
        <w:jc w:val="both"/>
        <w:rPr>
          <w:rFonts w:ascii="Arial" w:hAnsi="Arial" w:cs="Arial"/>
          <w:b/>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lastRenderedPageBreak/>
        <w:t xml:space="preserve">14. What other factors could be considered to make the </w:t>
      </w:r>
      <w:proofErr w:type="spellStart"/>
      <w:r w:rsidRPr="00343686">
        <w:rPr>
          <w:rFonts w:ascii="Arial" w:hAnsi="Arial" w:cs="Arial"/>
        </w:rPr>
        <w:t>Whois</w:t>
      </w:r>
      <w:proofErr w:type="spellEnd"/>
      <w:r w:rsidRPr="00343686">
        <w:rPr>
          <w:rFonts w:ascii="Arial" w:hAnsi="Arial" w:cs="Arial"/>
        </w:rPr>
        <w:t xml:space="preserve"> Procedure more effective?</w:t>
      </w:r>
    </w:p>
    <w:p w:rsidR="00A15BAD" w:rsidRDefault="00A15BAD" w:rsidP="00343686">
      <w:pPr>
        <w:autoSpaceDE w:val="0"/>
        <w:autoSpaceDN w:val="0"/>
        <w:adjustRightInd w:val="0"/>
        <w:spacing w:after="0" w:line="240" w:lineRule="auto"/>
        <w:jc w:val="both"/>
        <w:rPr>
          <w:rFonts w:ascii="Arial" w:hAnsi="Arial" w:cs="Arial"/>
        </w:rPr>
      </w:pPr>
    </w:p>
    <w:p w:rsidR="00A15BAD" w:rsidRPr="00A15BAD" w:rsidRDefault="0084385E" w:rsidP="00343686">
      <w:pPr>
        <w:autoSpaceDE w:val="0"/>
        <w:autoSpaceDN w:val="0"/>
        <w:adjustRightInd w:val="0"/>
        <w:spacing w:after="0" w:line="240" w:lineRule="auto"/>
        <w:jc w:val="both"/>
        <w:rPr>
          <w:rFonts w:ascii="Arial" w:hAnsi="Arial" w:cs="Arial"/>
          <w:b/>
        </w:rPr>
      </w:pPr>
      <w:r>
        <w:rPr>
          <w:rFonts w:ascii="Arial" w:hAnsi="Arial" w:cs="Arial"/>
          <w:b/>
        </w:rPr>
        <w:t>Further to a clear definition of the purpose of this processing, the</w:t>
      </w:r>
      <w:r w:rsidR="00A15BAD" w:rsidRPr="00A15BAD">
        <w:rPr>
          <w:rFonts w:ascii="Arial" w:hAnsi="Arial" w:cs="Arial"/>
          <w:b/>
        </w:rPr>
        <w:t xml:space="preserve"> WHOIS registry</w:t>
      </w:r>
      <w:r w:rsidR="00DB6CD7">
        <w:rPr>
          <w:rFonts w:ascii="Arial" w:hAnsi="Arial" w:cs="Arial"/>
          <w:b/>
        </w:rPr>
        <w:t xml:space="preserve"> and procedures</w:t>
      </w:r>
      <w:r w:rsidR="00A15BAD" w:rsidRPr="00A15BAD">
        <w:rPr>
          <w:rFonts w:ascii="Arial" w:hAnsi="Arial" w:cs="Arial"/>
          <w:b/>
        </w:rPr>
        <w:t xml:space="preserve"> ha</w:t>
      </w:r>
      <w:r w:rsidR="00DB6CD7">
        <w:rPr>
          <w:rFonts w:ascii="Arial" w:hAnsi="Arial" w:cs="Arial"/>
          <w:b/>
        </w:rPr>
        <w:t>ve</w:t>
      </w:r>
      <w:r w:rsidR="00A15BAD" w:rsidRPr="00A15BAD">
        <w:rPr>
          <w:rFonts w:ascii="Arial" w:hAnsi="Arial" w:cs="Arial"/>
          <w:b/>
        </w:rPr>
        <w:t xml:space="preserve"> to undergo a Privacy Impact Assessment.</w:t>
      </w:r>
    </w:p>
    <w:p w:rsidR="0038059F" w:rsidRPr="00343686" w:rsidRDefault="0038059F"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Public Consultation:</w:t>
      </w:r>
    </w:p>
    <w:p w:rsidR="0038059F" w:rsidRPr="00343686" w:rsidRDefault="0038059F"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15. Are there other relevant parties who should be included in the Consultation Step? What</w:t>
      </w:r>
      <w:r w:rsidR="0038059F">
        <w:rPr>
          <w:rFonts w:ascii="Arial" w:hAnsi="Arial" w:cs="Arial"/>
        </w:rPr>
        <w:t xml:space="preserve"> </w:t>
      </w:r>
      <w:r w:rsidRPr="00343686">
        <w:rPr>
          <w:rFonts w:ascii="Arial" w:hAnsi="Arial" w:cs="Arial"/>
        </w:rPr>
        <w:t>should their roles be in the consultation process?</w:t>
      </w:r>
    </w:p>
    <w:p w:rsidR="00A15BAD" w:rsidRDefault="00A15BAD" w:rsidP="00343686">
      <w:pPr>
        <w:autoSpaceDE w:val="0"/>
        <w:autoSpaceDN w:val="0"/>
        <w:adjustRightInd w:val="0"/>
        <w:spacing w:after="0" w:line="240" w:lineRule="auto"/>
        <w:jc w:val="both"/>
        <w:rPr>
          <w:rFonts w:ascii="Arial" w:hAnsi="Arial" w:cs="Arial"/>
        </w:rPr>
      </w:pPr>
    </w:p>
    <w:p w:rsidR="00A15BAD" w:rsidRPr="00A15BAD" w:rsidRDefault="00871FFE" w:rsidP="00343686">
      <w:pPr>
        <w:autoSpaceDE w:val="0"/>
        <w:autoSpaceDN w:val="0"/>
        <w:adjustRightInd w:val="0"/>
        <w:spacing w:after="0" w:line="240" w:lineRule="auto"/>
        <w:jc w:val="both"/>
        <w:rPr>
          <w:rFonts w:ascii="Arial" w:hAnsi="Arial" w:cs="Arial"/>
          <w:b/>
        </w:rPr>
      </w:pPr>
      <w:r>
        <w:rPr>
          <w:rFonts w:ascii="Arial" w:hAnsi="Arial" w:cs="Arial"/>
          <w:b/>
        </w:rPr>
        <w:t>K</w:t>
      </w:r>
      <w:r w:rsidR="00A15BAD" w:rsidRPr="00A15BAD">
        <w:rPr>
          <w:rFonts w:ascii="Arial" w:hAnsi="Arial" w:cs="Arial"/>
          <w:b/>
        </w:rPr>
        <w:t xml:space="preserve">ey partners in deciding on those issues are </w:t>
      </w:r>
      <w:r w:rsidR="00BC1E65">
        <w:rPr>
          <w:rFonts w:ascii="Arial" w:hAnsi="Arial" w:cs="Arial"/>
          <w:b/>
        </w:rPr>
        <w:t xml:space="preserve">ICANN staff, </w:t>
      </w:r>
      <w:r w:rsidR="00A15BAD" w:rsidRPr="00A15BAD">
        <w:rPr>
          <w:rFonts w:ascii="Arial" w:hAnsi="Arial" w:cs="Arial"/>
          <w:b/>
        </w:rPr>
        <w:t xml:space="preserve">contracted parties, governmental representatives, </w:t>
      </w:r>
      <w:r w:rsidR="00DB6CD7">
        <w:rPr>
          <w:rFonts w:ascii="Arial" w:hAnsi="Arial" w:cs="Arial"/>
          <w:b/>
        </w:rPr>
        <w:t>DPAs</w:t>
      </w:r>
      <w:r w:rsidR="00BC1E65">
        <w:rPr>
          <w:rFonts w:ascii="Arial" w:hAnsi="Arial" w:cs="Arial"/>
          <w:b/>
        </w:rPr>
        <w:t xml:space="preserve"> or ICANN data protection office</w:t>
      </w:r>
      <w:r w:rsidR="00DB6CD7">
        <w:rPr>
          <w:rFonts w:ascii="Arial" w:hAnsi="Arial" w:cs="Arial"/>
          <w:b/>
        </w:rPr>
        <w:t>/</w:t>
      </w:r>
      <w:r w:rsidR="00BC1E65">
        <w:rPr>
          <w:rFonts w:ascii="Arial" w:hAnsi="Arial" w:cs="Arial"/>
          <w:b/>
        </w:rPr>
        <w:t xml:space="preserve"> officer or working </w:t>
      </w:r>
      <w:r w:rsidR="000B2CF2">
        <w:rPr>
          <w:rFonts w:ascii="Arial" w:hAnsi="Arial" w:cs="Arial"/>
          <w:b/>
        </w:rPr>
        <w:t>group</w:t>
      </w:r>
      <w:r w:rsidR="00BC1E65">
        <w:rPr>
          <w:rFonts w:ascii="Arial" w:hAnsi="Arial" w:cs="Arial"/>
          <w:b/>
        </w:rPr>
        <w:t xml:space="preserve"> on privacy (if set up)</w:t>
      </w:r>
      <w:r w:rsidR="00A15BAD" w:rsidRPr="00A15BAD">
        <w:rPr>
          <w:rFonts w:ascii="Arial" w:hAnsi="Arial" w:cs="Arial"/>
          <w:b/>
        </w:rPr>
        <w:t xml:space="preserve"> and  law enforcement agencies.</w:t>
      </w:r>
    </w:p>
    <w:p w:rsidR="0038059F" w:rsidRPr="00A15BAD" w:rsidRDefault="0038059F" w:rsidP="00343686">
      <w:pPr>
        <w:autoSpaceDE w:val="0"/>
        <w:autoSpaceDN w:val="0"/>
        <w:adjustRightInd w:val="0"/>
        <w:spacing w:after="0" w:line="240" w:lineRule="auto"/>
        <w:jc w:val="both"/>
        <w:rPr>
          <w:rFonts w:ascii="Arial" w:hAnsi="Arial" w:cs="Arial"/>
          <w:b/>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16. How would ICANN ensure that parties identified in the consultation phase and/or trigger</w:t>
      </w:r>
      <w:r w:rsidR="0038059F">
        <w:rPr>
          <w:rFonts w:ascii="Arial" w:hAnsi="Arial" w:cs="Arial"/>
        </w:rPr>
        <w:t xml:space="preserve"> </w:t>
      </w:r>
      <w:r w:rsidRPr="00343686">
        <w:rPr>
          <w:rFonts w:ascii="Arial" w:hAnsi="Arial" w:cs="Arial"/>
        </w:rPr>
        <w:t>step are able to provide the opinion or input requested as part of their respective role?</w:t>
      </w:r>
    </w:p>
    <w:p w:rsidR="00BC1E65" w:rsidRDefault="00BC1E65" w:rsidP="00343686">
      <w:pPr>
        <w:autoSpaceDE w:val="0"/>
        <w:autoSpaceDN w:val="0"/>
        <w:adjustRightInd w:val="0"/>
        <w:spacing w:after="0" w:line="240" w:lineRule="auto"/>
        <w:jc w:val="both"/>
        <w:rPr>
          <w:rFonts w:ascii="Arial" w:hAnsi="Arial" w:cs="Arial"/>
        </w:rPr>
      </w:pPr>
    </w:p>
    <w:p w:rsidR="00BC1E65" w:rsidRPr="00BC1E65" w:rsidRDefault="00BC1E65" w:rsidP="00343686">
      <w:pPr>
        <w:autoSpaceDE w:val="0"/>
        <w:autoSpaceDN w:val="0"/>
        <w:adjustRightInd w:val="0"/>
        <w:spacing w:after="0" w:line="240" w:lineRule="auto"/>
        <w:jc w:val="both"/>
        <w:rPr>
          <w:rFonts w:ascii="Arial" w:hAnsi="Arial" w:cs="Arial"/>
          <w:b/>
        </w:rPr>
      </w:pPr>
      <w:proofErr w:type="gramStart"/>
      <w:r w:rsidRPr="00BC1E65">
        <w:rPr>
          <w:rFonts w:ascii="Arial" w:hAnsi="Arial" w:cs="Arial"/>
          <w:b/>
        </w:rPr>
        <w:t>As per ICANN bylaws and policies.</w:t>
      </w:r>
      <w:proofErr w:type="gramEnd"/>
    </w:p>
    <w:p w:rsidR="0038059F" w:rsidRPr="00343686" w:rsidRDefault="0038059F"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17. How should public comments be incorporated into the procedure?</w:t>
      </w:r>
    </w:p>
    <w:p w:rsidR="00BC1E65" w:rsidRDefault="00BC1E65" w:rsidP="00343686">
      <w:pPr>
        <w:autoSpaceDE w:val="0"/>
        <w:autoSpaceDN w:val="0"/>
        <w:adjustRightInd w:val="0"/>
        <w:spacing w:after="0" w:line="240" w:lineRule="auto"/>
        <w:jc w:val="both"/>
        <w:rPr>
          <w:rFonts w:ascii="Arial" w:hAnsi="Arial" w:cs="Arial"/>
        </w:rPr>
      </w:pPr>
    </w:p>
    <w:p w:rsidR="00BC1E65" w:rsidRPr="00BC1E65" w:rsidRDefault="00BC1E65" w:rsidP="00343686">
      <w:pPr>
        <w:autoSpaceDE w:val="0"/>
        <w:autoSpaceDN w:val="0"/>
        <w:adjustRightInd w:val="0"/>
        <w:spacing w:after="0" w:line="240" w:lineRule="auto"/>
        <w:jc w:val="both"/>
        <w:rPr>
          <w:rFonts w:ascii="Arial" w:hAnsi="Arial" w:cs="Arial"/>
          <w:b/>
        </w:rPr>
      </w:pPr>
      <w:r w:rsidRPr="00BC1E65">
        <w:rPr>
          <w:rFonts w:ascii="Arial" w:hAnsi="Arial" w:cs="Arial"/>
          <w:b/>
        </w:rPr>
        <w:t>ICANN staff should present a proposal subject to communities’ approval/endorsement.</w:t>
      </w:r>
    </w:p>
    <w:p w:rsidR="0038059F" w:rsidRPr="00343686" w:rsidRDefault="0038059F"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18. What role should comments have in ICANN’s decision-making process?</w:t>
      </w:r>
    </w:p>
    <w:p w:rsidR="00BC1E65" w:rsidRDefault="00BC1E65" w:rsidP="00343686">
      <w:pPr>
        <w:autoSpaceDE w:val="0"/>
        <w:autoSpaceDN w:val="0"/>
        <w:adjustRightInd w:val="0"/>
        <w:spacing w:after="0" w:line="240" w:lineRule="auto"/>
        <w:jc w:val="both"/>
        <w:rPr>
          <w:rFonts w:ascii="Arial" w:hAnsi="Arial" w:cs="Arial"/>
        </w:rPr>
      </w:pPr>
    </w:p>
    <w:p w:rsidR="00BC1E65" w:rsidRPr="00842FCF" w:rsidRDefault="00BC1E65" w:rsidP="00343686">
      <w:pPr>
        <w:autoSpaceDE w:val="0"/>
        <w:autoSpaceDN w:val="0"/>
        <w:adjustRightInd w:val="0"/>
        <w:spacing w:after="0" w:line="240" w:lineRule="auto"/>
        <w:jc w:val="both"/>
        <w:rPr>
          <w:rFonts w:ascii="Arial" w:hAnsi="Arial" w:cs="Arial"/>
          <w:b/>
        </w:rPr>
      </w:pPr>
      <w:r w:rsidRPr="00842FCF">
        <w:rPr>
          <w:rFonts w:ascii="Arial" w:hAnsi="Arial" w:cs="Arial"/>
          <w:b/>
        </w:rPr>
        <w:t>Comments have to guide the decision-making process and should be taken into account to the extent possible</w:t>
      </w:r>
      <w:r w:rsidR="00842FCF">
        <w:rPr>
          <w:rFonts w:ascii="Arial" w:hAnsi="Arial" w:cs="Arial"/>
          <w:b/>
        </w:rPr>
        <w:t xml:space="preserve"> (which means if not taken into account a plausible reason has to be demonstrated)</w:t>
      </w:r>
      <w:r w:rsidRPr="00842FCF">
        <w:rPr>
          <w:rFonts w:ascii="Arial" w:hAnsi="Arial" w:cs="Arial"/>
          <w:b/>
        </w:rPr>
        <w:t xml:space="preserve">. However comments not falling into ICANN mission-statement or </w:t>
      </w:r>
      <w:r w:rsidR="000B2CF2" w:rsidRPr="00842FCF">
        <w:rPr>
          <w:rFonts w:ascii="Arial" w:hAnsi="Arial" w:cs="Arial"/>
          <w:b/>
        </w:rPr>
        <w:t>str</w:t>
      </w:r>
      <w:r w:rsidR="000B2CF2">
        <w:rPr>
          <w:rFonts w:ascii="Arial" w:hAnsi="Arial" w:cs="Arial"/>
          <w:b/>
        </w:rPr>
        <w:t>e</w:t>
      </w:r>
      <w:r w:rsidR="000B2CF2" w:rsidRPr="00842FCF">
        <w:rPr>
          <w:rFonts w:ascii="Arial" w:hAnsi="Arial" w:cs="Arial"/>
          <w:b/>
        </w:rPr>
        <w:t>tching</w:t>
      </w:r>
      <w:r w:rsidRPr="00842FCF">
        <w:rPr>
          <w:rFonts w:ascii="Arial" w:hAnsi="Arial" w:cs="Arial"/>
          <w:b/>
        </w:rPr>
        <w:t xml:space="preserve"> it too widely according to the </w:t>
      </w:r>
      <w:proofErr w:type="gramStart"/>
      <w:r w:rsidR="00842FCF" w:rsidRPr="00842FCF">
        <w:rPr>
          <w:rFonts w:ascii="Arial" w:hAnsi="Arial" w:cs="Arial"/>
          <w:b/>
        </w:rPr>
        <w:t>communities</w:t>
      </w:r>
      <w:r w:rsidR="000B2CF2">
        <w:rPr>
          <w:rFonts w:ascii="Arial" w:hAnsi="Arial" w:cs="Arial"/>
          <w:b/>
        </w:rPr>
        <w:t>,</w:t>
      </w:r>
      <w:proofErr w:type="gramEnd"/>
      <w:r w:rsidRPr="00842FCF">
        <w:rPr>
          <w:rFonts w:ascii="Arial" w:hAnsi="Arial" w:cs="Arial"/>
          <w:b/>
        </w:rPr>
        <w:t xml:space="preserve"> should be </w:t>
      </w:r>
      <w:r w:rsidR="00842FCF" w:rsidRPr="00842FCF">
        <w:rPr>
          <w:rFonts w:ascii="Arial" w:hAnsi="Arial" w:cs="Arial"/>
          <w:b/>
        </w:rPr>
        <w:t>left apart.</w:t>
      </w:r>
    </w:p>
    <w:p w:rsidR="0038059F" w:rsidRPr="00343686" w:rsidRDefault="0038059F"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19. What length of public comment period is appropriate to ensure that the procedure is</w:t>
      </w:r>
      <w:r w:rsidR="0038059F">
        <w:rPr>
          <w:rFonts w:ascii="Arial" w:hAnsi="Arial" w:cs="Arial"/>
        </w:rPr>
        <w:t xml:space="preserve"> </w:t>
      </w:r>
      <w:r w:rsidRPr="00343686">
        <w:rPr>
          <w:rFonts w:ascii="Arial" w:hAnsi="Arial" w:cs="Arial"/>
        </w:rPr>
        <w:t>completed in a timely fashion?</w:t>
      </w:r>
    </w:p>
    <w:p w:rsidR="00842FCF" w:rsidRDefault="00842FCF" w:rsidP="00343686">
      <w:pPr>
        <w:autoSpaceDE w:val="0"/>
        <w:autoSpaceDN w:val="0"/>
        <w:adjustRightInd w:val="0"/>
        <w:spacing w:after="0" w:line="240" w:lineRule="auto"/>
        <w:jc w:val="both"/>
        <w:rPr>
          <w:rFonts w:ascii="Arial" w:hAnsi="Arial" w:cs="Arial"/>
        </w:rPr>
      </w:pPr>
    </w:p>
    <w:p w:rsidR="00842FCF" w:rsidRPr="000B2CF2" w:rsidRDefault="00842FCF" w:rsidP="00343686">
      <w:pPr>
        <w:autoSpaceDE w:val="0"/>
        <w:autoSpaceDN w:val="0"/>
        <w:adjustRightInd w:val="0"/>
        <w:spacing w:after="0" w:line="240" w:lineRule="auto"/>
        <w:jc w:val="both"/>
        <w:rPr>
          <w:rFonts w:ascii="Arial" w:hAnsi="Arial" w:cs="Arial"/>
          <w:b/>
        </w:rPr>
      </w:pPr>
      <w:r w:rsidRPr="000B2CF2">
        <w:rPr>
          <w:rFonts w:ascii="Arial" w:hAnsi="Arial" w:cs="Arial"/>
          <w:b/>
        </w:rPr>
        <w:t xml:space="preserve">It depends on the complexity of the issue. Usually 3 weeks </w:t>
      </w:r>
      <w:r w:rsidR="00F01677">
        <w:rPr>
          <w:rFonts w:ascii="Arial" w:hAnsi="Arial" w:cs="Arial"/>
          <w:b/>
        </w:rPr>
        <w:t xml:space="preserve">to </w:t>
      </w:r>
      <w:r w:rsidRPr="000B2CF2">
        <w:rPr>
          <w:rFonts w:ascii="Arial" w:hAnsi="Arial" w:cs="Arial"/>
          <w:b/>
        </w:rPr>
        <w:t>1 month public consultation period should be enough.</w:t>
      </w:r>
    </w:p>
    <w:p w:rsidR="0038059F" w:rsidRPr="00343686" w:rsidRDefault="0038059F"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 xml:space="preserve">20. How should comments be </w:t>
      </w:r>
      <w:r w:rsidR="0038059F" w:rsidRPr="00343686">
        <w:rPr>
          <w:rFonts w:ascii="Arial" w:hAnsi="Arial" w:cs="Arial"/>
        </w:rPr>
        <w:t>analysed</w:t>
      </w:r>
      <w:r w:rsidRPr="00343686">
        <w:rPr>
          <w:rFonts w:ascii="Arial" w:hAnsi="Arial" w:cs="Arial"/>
        </w:rPr>
        <w:t>?</w:t>
      </w:r>
    </w:p>
    <w:p w:rsidR="00842FCF" w:rsidRDefault="00842FCF" w:rsidP="00343686">
      <w:pPr>
        <w:autoSpaceDE w:val="0"/>
        <w:autoSpaceDN w:val="0"/>
        <w:adjustRightInd w:val="0"/>
        <w:spacing w:after="0" w:line="240" w:lineRule="auto"/>
        <w:jc w:val="both"/>
        <w:rPr>
          <w:rFonts w:ascii="Arial" w:hAnsi="Arial" w:cs="Arial"/>
        </w:rPr>
      </w:pPr>
    </w:p>
    <w:p w:rsidR="00842FCF" w:rsidRPr="00842FCF" w:rsidRDefault="00842FCF" w:rsidP="00343686">
      <w:pPr>
        <w:autoSpaceDE w:val="0"/>
        <w:autoSpaceDN w:val="0"/>
        <w:adjustRightInd w:val="0"/>
        <w:spacing w:after="0" w:line="240" w:lineRule="auto"/>
        <w:jc w:val="both"/>
        <w:rPr>
          <w:rFonts w:ascii="Arial" w:hAnsi="Arial" w:cs="Arial"/>
          <w:b/>
        </w:rPr>
      </w:pPr>
      <w:r w:rsidRPr="00842FCF">
        <w:rPr>
          <w:rFonts w:ascii="Arial" w:hAnsi="Arial" w:cs="Arial"/>
          <w:b/>
        </w:rPr>
        <w:t>On a case-by-case basis and taking into account criteria put forward in Point 18.</w:t>
      </w:r>
    </w:p>
    <w:p w:rsidR="0038059F" w:rsidRPr="00343686" w:rsidRDefault="0038059F"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Process and Next Steps:</w:t>
      </w:r>
    </w:p>
    <w:p w:rsidR="0038059F" w:rsidRPr="00343686" w:rsidRDefault="0038059F" w:rsidP="00343686">
      <w:pPr>
        <w:autoSpaceDE w:val="0"/>
        <w:autoSpaceDN w:val="0"/>
        <w:adjustRightInd w:val="0"/>
        <w:spacing w:after="0" w:line="240" w:lineRule="auto"/>
        <w:jc w:val="both"/>
        <w:rPr>
          <w:rFonts w:ascii="Arial" w:hAnsi="Arial" w:cs="Arial"/>
        </w:rPr>
      </w:pPr>
    </w:p>
    <w:p w:rsidR="00343686" w:rsidRDefault="00343686" w:rsidP="00343686">
      <w:pPr>
        <w:autoSpaceDE w:val="0"/>
        <w:autoSpaceDN w:val="0"/>
        <w:adjustRightInd w:val="0"/>
        <w:spacing w:after="0" w:line="240" w:lineRule="auto"/>
        <w:jc w:val="both"/>
        <w:rPr>
          <w:rFonts w:ascii="Arial" w:hAnsi="Arial" w:cs="Arial"/>
        </w:rPr>
      </w:pPr>
      <w:r w:rsidRPr="00343686">
        <w:rPr>
          <w:rFonts w:ascii="Arial" w:hAnsi="Arial" w:cs="Arial"/>
        </w:rPr>
        <w:t xml:space="preserve">21. Should the underlying policy recommendations on </w:t>
      </w:r>
      <w:proofErr w:type="spellStart"/>
      <w:r w:rsidRPr="00343686">
        <w:rPr>
          <w:rFonts w:ascii="Arial" w:hAnsi="Arial" w:cs="Arial"/>
        </w:rPr>
        <w:t>Whois</w:t>
      </w:r>
      <w:proofErr w:type="spellEnd"/>
      <w:r w:rsidRPr="00343686">
        <w:rPr>
          <w:rFonts w:ascii="Arial" w:hAnsi="Arial" w:cs="Arial"/>
        </w:rPr>
        <w:t xml:space="preserve"> Conflicts with privacy law be</w:t>
      </w:r>
      <w:r w:rsidR="0038059F">
        <w:rPr>
          <w:rFonts w:ascii="Arial" w:hAnsi="Arial" w:cs="Arial"/>
        </w:rPr>
        <w:t xml:space="preserve"> </w:t>
      </w:r>
      <w:r w:rsidRPr="00343686">
        <w:rPr>
          <w:rFonts w:ascii="Arial" w:hAnsi="Arial" w:cs="Arial"/>
        </w:rPr>
        <w:t>revisited?</w:t>
      </w:r>
    </w:p>
    <w:p w:rsidR="00842FCF" w:rsidRDefault="00842FCF" w:rsidP="00343686">
      <w:pPr>
        <w:autoSpaceDE w:val="0"/>
        <w:autoSpaceDN w:val="0"/>
        <w:adjustRightInd w:val="0"/>
        <w:spacing w:after="0" w:line="240" w:lineRule="auto"/>
        <w:jc w:val="both"/>
        <w:rPr>
          <w:rFonts w:ascii="Arial" w:hAnsi="Arial" w:cs="Arial"/>
        </w:rPr>
      </w:pPr>
    </w:p>
    <w:p w:rsidR="00842FCF" w:rsidRPr="00842FCF" w:rsidRDefault="00871FFE" w:rsidP="00343686">
      <w:pPr>
        <w:autoSpaceDE w:val="0"/>
        <w:autoSpaceDN w:val="0"/>
        <w:adjustRightInd w:val="0"/>
        <w:spacing w:after="0" w:line="240" w:lineRule="auto"/>
        <w:jc w:val="both"/>
        <w:rPr>
          <w:rFonts w:ascii="Arial" w:hAnsi="Arial" w:cs="Arial"/>
          <w:b/>
        </w:rPr>
      </w:pPr>
      <w:proofErr w:type="gramStart"/>
      <w:r>
        <w:rPr>
          <w:rFonts w:ascii="Arial" w:hAnsi="Arial" w:cs="Arial"/>
          <w:b/>
        </w:rPr>
        <w:t>In light of the previous comments, a</w:t>
      </w:r>
      <w:r w:rsidR="00842FCF" w:rsidRPr="00842FCF">
        <w:rPr>
          <w:rFonts w:ascii="Arial" w:hAnsi="Arial" w:cs="Arial"/>
          <w:b/>
        </w:rPr>
        <w:t>bsolutely.</w:t>
      </w:r>
      <w:proofErr w:type="gramEnd"/>
    </w:p>
    <w:p w:rsidR="0038059F" w:rsidRPr="00343686" w:rsidRDefault="0038059F" w:rsidP="00343686">
      <w:pPr>
        <w:autoSpaceDE w:val="0"/>
        <w:autoSpaceDN w:val="0"/>
        <w:adjustRightInd w:val="0"/>
        <w:spacing w:after="0" w:line="240" w:lineRule="auto"/>
        <w:jc w:val="both"/>
        <w:rPr>
          <w:rFonts w:ascii="Arial" w:hAnsi="Arial" w:cs="Arial"/>
        </w:rPr>
      </w:pPr>
    </w:p>
    <w:p w:rsidR="00B30EF3" w:rsidRDefault="00343686" w:rsidP="0038059F">
      <w:pPr>
        <w:autoSpaceDE w:val="0"/>
        <w:autoSpaceDN w:val="0"/>
        <w:adjustRightInd w:val="0"/>
        <w:spacing w:after="0" w:line="240" w:lineRule="auto"/>
        <w:jc w:val="both"/>
        <w:rPr>
          <w:rFonts w:ascii="Arial" w:hAnsi="Arial" w:cs="Arial"/>
        </w:rPr>
      </w:pPr>
      <w:r w:rsidRPr="00343686">
        <w:rPr>
          <w:rFonts w:ascii="Arial" w:hAnsi="Arial" w:cs="Arial"/>
        </w:rPr>
        <w:t>22. How should the issues and suggestions raised during the public comment forum be</w:t>
      </w:r>
      <w:r w:rsidR="0038059F">
        <w:rPr>
          <w:rFonts w:ascii="Arial" w:hAnsi="Arial" w:cs="Arial"/>
        </w:rPr>
        <w:t xml:space="preserve"> </w:t>
      </w:r>
      <w:r w:rsidRPr="00343686">
        <w:rPr>
          <w:rFonts w:ascii="Arial" w:hAnsi="Arial" w:cs="Arial"/>
        </w:rPr>
        <w:t>addressed in this review?</w:t>
      </w:r>
    </w:p>
    <w:p w:rsidR="00842FCF" w:rsidRDefault="00842FCF" w:rsidP="0038059F">
      <w:pPr>
        <w:autoSpaceDE w:val="0"/>
        <w:autoSpaceDN w:val="0"/>
        <w:adjustRightInd w:val="0"/>
        <w:spacing w:after="0" w:line="240" w:lineRule="auto"/>
        <w:jc w:val="both"/>
        <w:rPr>
          <w:rFonts w:ascii="Arial" w:hAnsi="Arial" w:cs="Arial"/>
        </w:rPr>
      </w:pPr>
    </w:p>
    <w:p w:rsidR="00842FCF" w:rsidRPr="00842FCF" w:rsidRDefault="00871FFE" w:rsidP="0038059F">
      <w:pPr>
        <w:autoSpaceDE w:val="0"/>
        <w:autoSpaceDN w:val="0"/>
        <w:adjustRightInd w:val="0"/>
        <w:spacing w:after="0" w:line="240" w:lineRule="auto"/>
        <w:jc w:val="both"/>
        <w:rPr>
          <w:rFonts w:ascii="Arial" w:hAnsi="Arial" w:cs="Arial"/>
          <w:b/>
        </w:rPr>
      </w:pPr>
      <w:r>
        <w:rPr>
          <w:rFonts w:ascii="Arial" w:hAnsi="Arial" w:cs="Arial"/>
          <w:b/>
        </w:rPr>
        <w:t>A</w:t>
      </w:r>
      <w:r w:rsidR="00842FCF" w:rsidRPr="00842FCF">
        <w:rPr>
          <w:rFonts w:ascii="Arial" w:hAnsi="Arial" w:cs="Arial"/>
          <w:b/>
        </w:rPr>
        <w:t>ccording to criteria explained in Point 18.</w:t>
      </w:r>
    </w:p>
    <w:sectPr w:rsidR="00842FCF" w:rsidRPr="00842F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BA" w:rsidRDefault="00B22EBA" w:rsidP="00B22EBA">
      <w:pPr>
        <w:spacing w:after="0" w:line="240" w:lineRule="auto"/>
      </w:pPr>
      <w:r>
        <w:separator/>
      </w:r>
    </w:p>
  </w:endnote>
  <w:endnote w:type="continuationSeparator" w:id="0">
    <w:p w:rsidR="00B22EBA" w:rsidRDefault="00B22EBA" w:rsidP="00B2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BA" w:rsidRDefault="00B22EBA" w:rsidP="00B22EBA">
      <w:pPr>
        <w:spacing w:after="0" w:line="240" w:lineRule="auto"/>
      </w:pPr>
      <w:r>
        <w:separator/>
      </w:r>
    </w:p>
  </w:footnote>
  <w:footnote w:type="continuationSeparator" w:id="0">
    <w:p w:rsidR="00B22EBA" w:rsidRDefault="00B22EBA" w:rsidP="00B22EBA">
      <w:pPr>
        <w:spacing w:after="0" w:line="240" w:lineRule="auto"/>
      </w:pPr>
      <w:r>
        <w:continuationSeparator/>
      </w:r>
    </w:p>
  </w:footnote>
  <w:footnote w:id="1">
    <w:p w:rsidR="002444E7" w:rsidRDefault="002444E7">
      <w:pPr>
        <w:pStyle w:val="FootnoteText"/>
        <w:rPr>
          <w:lang w:val="en-GB"/>
        </w:rPr>
      </w:pPr>
      <w:r>
        <w:rPr>
          <w:rStyle w:val="FootnoteReference"/>
        </w:rPr>
        <w:footnoteRef/>
      </w:r>
      <w:r>
        <w:t xml:space="preserve"> </w:t>
      </w:r>
      <w:r>
        <w:rPr>
          <w:lang w:val="en-GB"/>
        </w:rPr>
        <w:t xml:space="preserve">This document was prepared by the Data Protection Unit of the Council of Europe and was coordinated with </w:t>
      </w:r>
      <w:r w:rsidRPr="002444E7">
        <w:rPr>
          <w:lang w:val="en-GB"/>
        </w:rPr>
        <w:t>the United Nations’ Special Rapporteur on the right to privacy, the European Data Protection Supervisor, the Article 29 Working Party, the Chair of the Committee of Convention 108, the Data Protection Officer of Interpol</w:t>
      </w:r>
      <w:r w:rsidR="00542325">
        <w:rPr>
          <w:lang w:val="en-GB"/>
        </w:rPr>
        <w:t>.</w:t>
      </w:r>
    </w:p>
    <w:p w:rsidR="002444E7" w:rsidRPr="002444E7" w:rsidRDefault="002444E7">
      <w:pPr>
        <w:pStyle w:val="FootnoteText"/>
        <w:rPr>
          <w:lang w:val="en-GB"/>
        </w:rPr>
      </w:pPr>
    </w:p>
  </w:footnote>
  <w:footnote w:id="2">
    <w:p w:rsidR="00B22EBA" w:rsidRDefault="00B22EBA" w:rsidP="00B22EBA">
      <w:pPr>
        <w:pStyle w:val="FootnoteText"/>
      </w:pPr>
      <w:r>
        <w:rPr>
          <w:rStyle w:val="FootnoteReference"/>
        </w:rPr>
        <w:footnoteRef/>
      </w:r>
      <w:r>
        <w:t xml:space="preserve"> </w:t>
      </w:r>
      <w:hyperlink r:id="rId1" w:history="1">
        <w:r w:rsidRPr="00602233">
          <w:rPr>
            <w:rStyle w:val="Hyperlink"/>
          </w:rPr>
          <w:t>http://ec.europa.eu/justice/data-protection/article-29/documentation/opinion-recommendation/files/2003/wp76_en.pdf</w:t>
        </w:r>
      </w:hyperlink>
      <w:r>
        <w:t xml:space="preserve"> ,  letters to ICANN</w:t>
      </w:r>
    </w:p>
    <w:p w:rsidR="00B22EBA" w:rsidRDefault="00B22EBA" w:rsidP="00B22EBA">
      <w:pPr>
        <w:pStyle w:val="FootnoteText"/>
      </w:pPr>
    </w:p>
  </w:footnote>
  <w:footnote w:id="3">
    <w:p w:rsidR="00B22EBA" w:rsidRDefault="00B22EBA" w:rsidP="00B22EBA">
      <w:pPr>
        <w:pStyle w:val="FootnoteText"/>
      </w:pPr>
      <w:r>
        <w:rPr>
          <w:rStyle w:val="FootnoteReference"/>
        </w:rPr>
        <w:footnoteRef/>
      </w:r>
      <w:r>
        <w:t xml:space="preserve"> </w:t>
      </w:r>
      <w:r w:rsidRPr="00E139FB">
        <w:t xml:space="preserve">  In 2000 the IWGDPT issued a common position on WHOIS data</w:t>
      </w:r>
      <w:r>
        <w:t>.</w:t>
      </w:r>
      <w:r w:rsidRPr="00E139FB">
        <w:t xml:space="preserve"> In 2000 the IWGPT issued </w:t>
      </w:r>
      <w:proofErr w:type="gramStart"/>
      <w:r w:rsidRPr="00E139FB">
        <w:t>ten commandments</w:t>
      </w:r>
      <w:proofErr w:type="gramEnd"/>
      <w:r w:rsidRPr="00E139FB">
        <w:t xml:space="preserve"> for protecting privacy on the Internet</w:t>
      </w:r>
      <w:r>
        <w:t>.</w:t>
      </w:r>
      <w:r w:rsidRPr="00E139FB">
        <w:t xml:space="preserve"> In 2003</w:t>
      </w:r>
      <w:r>
        <w:t>the</w:t>
      </w:r>
      <w:r w:rsidRPr="00E139FB">
        <w:t xml:space="preserve"> IWGPT wrote to ICANN with concerns about the Interim Report </w:t>
      </w:r>
      <w:r>
        <w:t>o</w:t>
      </w:r>
      <w:r w:rsidRPr="00E139FB">
        <w:t xml:space="preserve">f </w:t>
      </w:r>
      <w:r>
        <w:t>t</w:t>
      </w:r>
      <w:r w:rsidRPr="00E139FB">
        <w:t xml:space="preserve">he Names Council's WHOIS Task Force </w:t>
      </w:r>
      <w:r>
        <w:t>o</w:t>
      </w:r>
      <w:r w:rsidRPr="00E139FB">
        <w:t>f October 14, 2002</w:t>
      </w:r>
      <w:r>
        <w:t>.</w:t>
      </w:r>
      <w:r w:rsidRPr="00E139FB">
        <w:t xml:space="preserve">In 2005 </w:t>
      </w:r>
      <w:r>
        <w:t xml:space="preserve">the </w:t>
      </w:r>
      <w:r w:rsidRPr="00E139FB">
        <w:t xml:space="preserve">IWGDPT wrote to the International Working Group </w:t>
      </w:r>
      <w:r>
        <w:t>on Internet Governance</w:t>
      </w:r>
      <w:r w:rsidRPr="00E139FB">
        <w:t xml:space="preserve"> (IWGIG) to let them know that the two groups exist and are interested in Internet privacy issues and further cooperation</w:t>
      </w:r>
      <w:r>
        <w:t>.</w:t>
      </w:r>
    </w:p>
  </w:footnote>
  <w:footnote w:id="4">
    <w:p w:rsidR="00B22EBA" w:rsidRPr="00AD6362" w:rsidRDefault="00B22EBA" w:rsidP="00B22EBA">
      <w:pPr>
        <w:pStyle w:val="FootnoteText"/>
      </w:pPr>
      <w:r>
        <w:rPr>
          <w:rStyle w:val="FootnoteReference"/>
        </w:rPr>
        <w:footnoteRef/>
      </w:r>
      <w:r>
        <w:t xml:space="preserve"> </w:t>
      </w:r>
      <w:hyperlink r:id="rId2" w:history="1">
        <w:r w:rsidRPr="00147AF0">
          <w:rPr>
            <w:rStyle w:val="Hyperlink"/>
          </w:rPr>
          <w:t>https://secure.edps.europa.eu/EDPSWEB/webdav/site/mySite/shared/Documents/Consultation/Comments/2014/14-04-17_EDPS_letter_to_ICANN_EN.pdf</w:t>
        </w:r>
      </w:hyperlink>
      <w:r>
        <w:t xml:space="preserve"> </w:t>
      </w:r>
    </w:p>
  </w:footnote>
  <w:footnote w:id="5">
    <w:p w:rsidR="00B22EBA" w:rsidRPr="00D83FF3" w:rsidRDefault="00B22EBA" w:rsidP="00B22EBA">
      <w:pPr>
        <w:pStyle w:val="FootnoteText"/>
      </w:pPr>
      <w:r>
        <w:rPr>
          <w:rStyle w:val="FootnoteReference"/>
        </w:rPr>
        <w:footnoteRef/>
      </w:r>
      <w:r>
        <w:t xml:space="preserve"> </w:t>
      </w:r>
      <w:hyperlink r:id="rId3" w:history="1">
        <w:r w:rsidRPr="00BA0ADC">
          <w:rPr>
            <w:rStyle w:val="Hyperlink"/>
          </w:rPr>
          <w:t>http://curia.europa.eu/juris/document/document.jsf?text=&amp;docid=150642&amp;pageIndex=0&amp;doclang=EN&amp;mode=lst&amp;dir=&amp;occ=first&amp;part=1&amp;cid=647293</w:t>
        </w:r>
      </w:hyperlink>
      <w:r>
        <w:t xml:space="preserve"> , </w:t>
      </w:r>
      <w:hyperlink r:id="rId4" w:history="1">
        <w:r w:rsidRPr="00147AF0">
          <w:rPr>
            <w:rStyle w:val="Hyperlink"/>
          </w:rPr>
          <w:t>http://curia.europa.eu/juris/document/document.jsf;jsessionid=9ea7d2dc30d53138f210f1c8419d858494ba1ca40bc5.e34KaxiLc3qMb40Rch0SaxyKbx10?text=&amp;docid=186492&amp;pageIndex=0&amp;doclang=EN&amp;mode=lst&amp;dir=&amp;occ=first&amp;part=1&amp;cid=842473</w:t>
        </w:r>
      </w:hyperlink>
      <w:r>
        <w:t xml:space="preserve"> </w:t>
      </w:r>
    </w:p>
  </w:footnote>
  <w:footnote w:id="6">
    <w:p w:rsidR="00B22EBA" w:rsidRPr="00561F02" w:rsidRDefault="00B22EBA" w:rsidP="00B22EBA">
      <w:pPr>
        <w:pStyle w:val="FootnoteText"/>
      </w:pPr>
      <w:r>
        <w:rPr>
          <w:rStyle w:val="FootnoteReference"/>
        </w:rPr>
        <w:footnoteRef/>
      </w:r>
      <w:r>
        <w:t xml:space="preserve"> </w:t>
      </w:r>
      <w:hyperlink r:id="rId5" w:history="1">
        <w:r w:rsidRPr="009C0A0B">
          <w:rPr>
            <w:rStyle w:val="Hyperlink"/>
          </w:rPr>
          <w:t>http://www.statewatch.org/news/2013/dec/coe-whois-privacy.pdf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93F4C"/>
    <w:multiLevelType w:val="hybridMultilevel"/>
    <w:tmpl w:val="91F60F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86"/>
    <w:rsid w:val="000332F4"/>
    <w:rsid w:val="00071468"/>
    <w:rsid w:val="000B2CF2"/>
    <w:rsid w:val="00164833"/>
    <w:rsid w:val="001E0D9A"/>
    <w:rsid w:val="001F40DD"/>
    <w:rsid w:val="002444E7"/>
    <w:rsid w:val="00291DDE"/>
    <w:rsid w:val="002C111B"/>
    <w:rsid w:val="00343686"/>
    <w:rsid w:val="00344D1B"/>
    <w:rsid w:val="0034702C"/>
    <w:rsid w:val="0038059F"/>
    <w:rsid w:val="003807D6"/>
    <w:rsid w:val="003B7B10"/>
    <w:rsid w:val="003E5DB9"/>
    <w:rsid w:val="003F5A26"/>
    <w:rsid w:val="00400C65"/>
    <w:rsid w:val="004513D8"/>
    <w:rsid w:val="00461B90"/>
    <w:rsid w:val="00516E38"/>
    <w:rsid w:val="00542325"/>
    <w:rsid w:val="005A61ED"/>
    <w:rsid w:val="005E3CCC"/>
    <w:rsid w:val="005F4696"/>
    <w:rsid w:val="006A22A3"/>
    <w:rsid w:val="006B1BDC"/>
    <w:rsid w:val="006B52A3"/>
    <w:rsid w:val="006D4B54"/>
    <w:rsid w:val="00746013"/>
    <w:rsid w:val="0082702F"/>
    <w:rsid w:val="00842FCF"/>
    <w:rsid w:val="0084385E"/>
    <w:rsid w:val="00871FFE"/>
    <w:rsid w:val="008C3812"/>
    <w:rsid w:val="008C7FFD"/>
    <w:rsid w:val="008D24D0"/>
    <w:rsid w:val="00993C3B"/>
    <w:rsid w:val="009A0384"/>
    <w:rsid w:val="00A15BAD"/>
    <w:rsid w:val="00A32144"/>
    <w:rsid w:val="00B22EBA"/>
    <w:rsid w:val="00B30EF3"/>
    <w:rsid w:val="00BC1E65"/>
    <w:rsid w:val="00BC3F46"/>
    <w:rsid w:val="00BC72CF"/>
    <w:rsid w:val="00C7087B"/>
    <w:rsid w:val="00CF25AF"/>
    <w:rsid w:val="00CF4193"/>
    <w:rsid w:val="00D246A6"/>
    <w:rsid w:val="00DA22CB"/>
    <w:rsid w:val="00DB6CD7"/>
    <w:rsid w:val="00E7209B"/>
    <w:rsid w:val="00E80114"/>
    <w:rsid w:val="00F01677"/>
    <w:rsid w:val="00F1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686"/>
    <w:pPr>
      <w:ind w:left="720"/>
      <w:contextualSpacing/>
    </w:pPr>
  </w:style>
  <w:style w:type="paragraph" w:styleId="BalloonText">
    <w:name w:val="Balloon Text"/>
    <w:basedOn w:val="Normal"/>
    <w:link w:val="BalloonTextChar"/>
    <w:uiPriority w:val="99"/>
    <w:semiHidden/>
    <w:unhideWhenUsed/>
    <w:rsid w:val="00DB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CD7"/>
    <w:rPr>
      <w:rFonts w:ascii="Tahoma" w:hAnsi="Tahoma" w:cs="Tahoma"/>
      <w:sz w:val="16"/>
      <w:szCs w:val="16"/>
    </w:rPr>
  </w:style>
  <w:style w:type="paragraph" w:styleId="FootnoteText">
    <w:name w:val="footnote text"/>
    <w:basedOn w:val="Normal"/>
    <w:link w:val="FootnoteTextChar"/>
    <w:semiHidden/>
    <w:unhideWhenUsed/>
    <w:rsid w:val="00B22EBA"/>
    <w:pPr>
      <w:spacing w:after="0" w:line="240" w:lineRule="auto"/>
    </w:pPr>
    <w:rPr>
      <w:sz w:val="20"/>
      <w:szCs w:val="20"/>
      <w:lang w:val="en-US"/>
    </w:rPr>
  </w:style>
  <w:style w:type="character" w:customStyle="1" w:styleId="FootnoteTextChar">
    <w:name w:val="Footnote Text Char"/>
    <w:basedOn w:val="DefaultParagraphFont"/>
    <w:link w:val="FootnoteText"/>
    <w:semiHidden/>
    <w:rsid w:val="00B22EBA"/>
    <w:rPr>
      <w:sz w:val="20"/>
      <w:szCs w:val="20"/>
      <w:lang w:val="en-US"/>
    </w:rPr>
  </w:style>
  <w:style w:type="character" w:styleId="FootnoteReference">
    <w:name w:val="footnote reference"/>
    <w:basedOn w:val="DefaultParagraphFont"/>
    <w:semiHidden/>
    <w:unhideWhenUsed/>
    <w:rsid w:val="00B22EBA"/>
    <w:rPr>
      <w:vertAlign w:val="superscript"/>
    </w:rPr>
  </w:style>
  <w:style w:type="character" w:styleId="Hyperlink">
    <w:name w:val="Hyperlink"/>
    <w:basedOn w:val="DefaultParagraphFont"/>
    <w:uiPriority w:val="99"/>
    <w:unhideWhenUsed/>
    <w:rsid w:val="00B22EBA"/>
    <w:rPr>
      <w:color w:val="0000FF" w:themeColor="hyperlink"/>
      <w:u w:val="single"/>
    </w:rPr>
  </w:style>
  <w:style w:type="character" w:styleId="FollowedHyperlink">
    <w:name w:val="FollowedHyperlink"/>
    <w:basedOn w:val="DefaultParagraphFont"/>
    <w:uiPriority w:val="99"/>
    <w:semiHidden/>
    <w:unhideWhenUsed/>
    <w:rsid w:val="002444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686"/>
    <w:pPr>
      <w:ind w:left="720"/>
      <w:contextualSpacing/>
    </w:pPr>
  </w:style>
  <w:style w:type="paragraph" w:styleId="BalloonText">
    <w:name w:val="Balloon Text"/>
    <w:basedOn w:val="Normal"/>
    <w:link w:val="BalloonTextChar"/>
    <w:uiPriority w:val="99"/>
    <w:semiHidden/>
    <w:unhideWhenUsed/>
    <w:rsid w:val="00DB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CD7"/>
    <w:rPr>
      <w:rFonts w:ascii="Tahoma" w:hAnsi="Tahoma" w:cs="Tahoma"/>
      <w:sz w:val="16"/>
      <w:szCs w:val="16"/>
    </w:rPr>
  </w:style>
  <w:style w:type="paragraph" w:styleId="FootnoteText">
    <w:name w:val="footnote text"/>
    <w:basedOn w:val="Normal"/>
    <w:link w:val="FootnoteTextChar"/>
    <w:semiHidden/>
    <w:unhideWhenUsed/>
    <w:rsid w:val="00B22EBA"/>
    <w:pPr>
      <w:spacing w:after="0" w:line="240" w:lineRule="auto"/>
    </w:pPr>
    <w:rPr>
      <w:sz w:val="20"/>
      <w:szCs w:val="20"/>
      <w:lang w:val="en-US"/>
    </w:rPr>
  </w:style>
  <w:style w:type="character" w:customStyle="1" w:styleId="FootnoteTextChar">
    <w:name w:val="Footnote Text Char"/>
    <w:basedOn w:val="DefaultParagraphFont"/>
    <w:link w:val="FootnoteText"/>
    <w:semiHidden/>
    <w:rsid w:val="00B22EBA"/>
    <w:rPr>
      <w:sz w:val="20"/>
      <w:szCs w:val="20"/>
      <w:lang w:val="en-US"/>
    </w:rPr>
  </w:style>
  <w:style w:type="character" w:styleId="FootnoteReference">
    <w:name w:val="footnote reference"/>
    <w:basedOn w:val="DefaultParagraphFont"/>
    <w:semiHidden/>
    <w:unhideWhenUsed/>
    <w:rsid w:val="00B22EBA"/>
    <w:rPr>
      <w:vertAlign w:val="superscript"/>
    </w:rPr>
  </w:style>
  <w:style w:type="character" w:styleId="Hyperlink">
    <w:name w:val="Hyperlink"/>
    <w:basedOn w:val="DefaultParagraphFont"/>
    <w:uiPriority w:val="99"/>
    <w:unhideWhenUsed/>
    <w:rsid w:val="00B22EBA"/>
    <w:rPr>
      <w:color w:val="0000FF" w:themeColor="hyperlink"/>
      <w:u w:val="single"/>
    </w:rPr>
  </w:style>
  <w:style w:type="character" w:styleId="FollowedHyperlink">
    <w:name w:val="FollowedHyperlink"/>
    <w:basedOn w:val="DefaultParagraphFont"/>
    <w:uiPriority w:val="99"/>
    <w:semiHidden/>
    <w:unhideWhenUsed/>
    <w:rsid w:val="00244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7503">
      <w:bodyDiv w:val="1"/>
      <w:marLeft w:val="0"/>
      <w:marRight w:val="0"/>
      <w:marTop w:val="0"/>
      <w:marBottom w:val="0"/>
      <w:divBdr>
        <w:top w:val="none" w:sz="0" w:space="0" w:color="auto"/>
        <w:left w:val="none" w:sz="0" w:space="0" w:color="auto"/>
        <w:bottom w:val="none" w:sz="0" w:space="0" w:color="auto"/>
        <w:right w:val="none" w:sz="0" w:space="0" w:color="auto"/>
      </w:divBdr>
    </w:div>
    <w:div w:id="21388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uria.europa.eu/juris/document/document.jsf?text=&amp;docid=150642&amp;pageIndex=0&amp;doclang=EN&amp;mode=lst&amp;dir=&amp;occ=first&amp;part=1&amp;cid=647293" TargetMode="External"/><Relationship Id="rId2" Type="http://schemas.openxmlformats.org/officeDocument/2006/relationships/hyperlink" Target="https://secure.edps.europa.eu/EDPSWEB/webdav/site/mySite/shared/Documents/Consultation/Comments/2014/14-04-17_EDPS_letter_to_ICANN_EN.pdf" TargetMode="External"/><Relationship Id="rId1" Type="http://schemas.openxmlformats.org/officeDocument/2006/relationships/hyperlink" Target="http://ec.europa.eu/justice/data-protection/article-29/documentation/opinion-recommendation/files/2003/wp76_en.pdf" TargetMode="External"/><Relationship Id="rId5" Type="http://schemas.openxmlformats.org/officeDocument/2006/relationships/hyperlink" Target="http://www.statewatch.org/news/2013/dec/coe-whois-privacy.pdf" TargetMode="External"/><Relationship Id="rId4" Type="http://schemas.openxmlformats.org/officeDocument/2006/relationships/hyperlink" Target="http://curia.europa.eu/juris/document/document.jsf;jsessionid=9ea7d2dc30d53138f210f1c8419d858494ba1ca40bc5.e34KaxiLc3qMb40Rch0SaxyKbx10?text=&amp;docid=186492&amp;pageIndex=0&amp;doclang=EN&amp;mode=lst&amp;dir=&amp;occ=first&amp;part=1&amp;cid=842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B99E-D13A-49D2-8AF7-27789E4A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KIMPIAN Peter</dc:creator>
  <cp:lastModifiedBy>KIMPIAN Peter</cp:lastModifiedBy>
  <cp:revision>6</cp:revision>
  <cp:lastPrinted>2017-06-01T12:55:00Z</cp:lastPrinted>
  <dcterms:created xsi:type="dcterms:W3CDTF">2017-06-13T15:39:00Z</dcterms:created>
  <dcterms:modified xsi:type="dcterms:W3CDTF">2017-06-14T15:21:00Z</dcterms:modified>
</cp:coreProperties>
</file>