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5B" w:rsidRPr="000C475B" w:rsidRDefault="000C475B" w:rsidP="000C475B">
      <w:pPr>
        <w:rPr>
          <w:b/>
        </w:rPr>
      </w:pPr>
      <w:r w:rsidRPr="000C475B">
        <w:rPr>
          <w:b/>
        </w:rPr>
        <w:t>Motion</w:t>
      </w:r>
      <w:bookmarkStart w:id="0" w:name="_GoBack"/>
      <w:bookmarkEnd w:id="0"/>
      <w:r w:rsidRPr="000C475B">
        <w:rPr>
          <w:b/>
        </w:rPr>
        <w:t xml:space="preserve"> to adopt the Final Transition Proposal of the Cross Community Working Group on Naming-Related Functions (CWG-Stewardship)  </w:t>
      </w:r>
    </w:p>
    <w:p w:rsidR="000C475B" w:rsidRDefault="000C475B" w:rsidP="000C475B">
      <w:r>
        <w:t>Whereas;</w:t>
      </w:r>
    </w:p>
    <w:p w:rsidR="000C475B" w:rsidRDefault="000C475B" w:rsidP="000C475B">
      <w:pPr>
        <w:pStyle w:val="ListParagraph"/>
        <w:numPr>
          <w:ilvl w:val="0"/>
          <w:numId w:val="2"/>
        </w:numPr>
      </w:pPr>
      <w:r>
        <w:t>The ALAC co-chartered the Cross Community Working Group to develop an IANA Stewardship Transition Proposal on Naming Related Functions (CWG-Stewardship);</w:t>
      </w:r>
    </w:p>
    <w:p w:rsidR="000C475B" w:rsidRDefault="000C475B" w:rsidP="000C475B">
      <w:pPr>
        <w:pStyle w:val="ListParagraph"/>
        <w:numPr>
          <w:ilvl w:val="0"/>
          <w:numId w:val="2"/>
        </w:numPr>
      </w:pPr>
      <w:r>
        <w:t>The ALAC, with the support of its Members and Participants on the CWG-Stewardship as well as other interested parties, has duly considered the CWG Stewardship Final Proposal dated 11 June 2015;</w:t>
      </w:r>
    </w:p>
    <w:p w:rsidR="000C475B" w:rsidRDefault="000C475B" w:rsidP="000C475B">
      <w:pPr>
        <w:pStyle w:val="ListParagraph"/>
        <w:numPr>
          <w:ilvl w:val="0"/>
          <w:numId w:val="2"/>
        </w:numPr>
      </w:pPr>
      <w:r>
        <w:t>The Final Proposal is significantly dependent and expressly conditioned on the implementation of ICANN-level accountability mechanisms by the Cross Community Working Group on Enhancing ICANN Accountability (CCWG-Accountability). If any element of these ICANN level accountability mechanisms is not implemented as contemplated by the CWG-Stewardship proposal, this CWG-Stewardship proposal will require revision and re-approval by the ALAC</w:t>
      </w:r>
    </w:p>
    <w:p w:rsidR="000C475B" w:rsidRDefault="000C475B" w:rsidP="000C475B">
      <w:r>
        <w:t>Resolved;</w:t>
      </w:r>
    </w:p>
    <w:p w:rsidR="000C475B" w:rsidRDefault="000C475B" w:rsidP="000C475B">
      <w:pPr>
        <w:pStyle w:val="ListParagraph"/>
        <w:numPr>
          <w:ilvl w:val="0"/>
          <w:numId w:val="4"/>
        </w:numPr>
      </w:pPr>
      <w:r>
        <w:t>The ALAC approves the CWG-Stewardship Final Proposal and its submission to the IANA Stewardship Transition Coordination Group.</w:t>
      </w:r>
    </w:p>
    <w:p w:rsidR="000C475B" w:rsidRDefault="000C475B" w:rsidP="000C475B">
      <w:pPr>
        <w:pStyle w:val="ListParagraph"/>
        <w:numPr>
          <w:ilvl w:val="0"/>
          <w:numId w:val="4"/>
        </w:numPr>
      </w:pPr>
      <w:r>
        <w:t>The ALAC wishes to record the following comments:</w:t>
      </w:r>
    </w:p>
    <w:p w:rsidR="000C475B" w:rsidRDefault="000C475B" w:rsidP="000C475B">
      <w:pPr>
        <w:pStyle w:val="ListParagraph"/>
        <w:numPr>
          <w:ilvl w:val="1"/>
          <w:numId w:val="4"/>
        </w:numPr>
      </w:pPr>
      <w:r>
        <w:t xml:space="preserve">The selection of the two PTI Board members by the Nominating Committee or similar mechanism should attempt to address geographic diversity without sacrificing competence. </w:t>
      </w:r>
    </w:p>
    <w:p w:rsidR="000C475B" w:rsidRDefault="000C475B" w:rsidP="000C475B">
      <w:pPr>
        <w:pStyle w:val="ListParagraph"/>
        <w:numPr>
          <w:ilvl w:val="1"/>
          <w:numId w:val="4"/>
        </w:numPr>
      </w:pPr>
      <w:r>
        <w:t>The success of PTI will be contingent on ICANN ensuring adequate operational and R&amp;D funding as well as other resources.</w:t>
      </w:r>
    </w:p>
    <w:p w:rsidR="000C475B" w:rsidRDefault="000C475B" w:rsidP="000C475B">
      <w:pPr>
        <w:pStyle w:val="ListParagraph"/>
        <w:numPr>
          <w:ilvl w:val="1"/>
          <w:numId w:val="4"/>
        </w:numPr>
      </w:pPr>
      <w:r>
        <w:t>[The ALAC believes that there is no need to include a CSC liaison in the composition of the IANA Function Review Team.]</w:t>
      </w:r>
    </w:p>
    <w:p w:rsidR="000C475B" w:rsidRDefault="000C475B" w:rsidP="000C475B">
      <w:pPr>
        <w:pStyle w:val="ListParagraph"/>
        <w:numPr>
          <w:ilvl w:val="1"/>
          <w:numId w:val="4"/>
        </w:numPr>
      </w:pPr>
      <w:r>
        <w:t>[The ALAC believes that no member of an IANA Function Review Team shall be allowed to be a member of a Separation Cross Community Working Group created as a result of the Review Team’s recommendation.]</w:t>
      </w:r>
    </w:p>
    <w:p w:rsidR="000C475B" w:rsidRDefault="000C475B" w:rsidP="000C475B">
      <w:pPr>
        <w:pStyle w:val="ListParagraph"/>
        <w:numPr>
          <w:ilvl w:val="0"/>
          <w:numId w:val="4"/>
        </w:numPr>
      </w:pPr>
      <w:r>
        <w:t>The ALAC reaffirms its commitment to continue to support the CWG-Stewardship in any and all follow-on activities related to the submission of this report.</w:t>
      </w:r>
    </w:p>
    <w:p w:rsidR="000C475B" w:rsidRDefault="000C475B" w:rsidP="000C475B">
      <w:pPr>
        <w:pStyle w:val="ListParagraph"/>
        <w:numPr>
          <w:ilvl w:val="0"/>
          <w:numId w:val="4"/>
        </w:numPr>
      </w:pPr>
      <w:r>
        <w:t xml:space="preserve">The ALAC welcomes and will consider </w:t>
      </w:r>
      <w:r>
        <w:t>invitation to</w:t>
      </w:r>
      <w:r>
        <w:t xml:space="preserve"> the ALAC </w:t>
      </w:r>
      <w:r>
        <w:t>to participate in the</w:t>
      </w:r>
      <w:r>
        <w:t xml:space="preserve"> </w:t>
      </w:r>
      <w:r>
        <w:t>following proposed post-transition IANA structures:</w:t>
      </w:r>
    </w:p>
    <w:p w:rsidR="000C475B" w:rsidRDefault="000C475B" w:rsidP="000C475B">
      <w:pPr>
        <w:pStyle w:val="ListParagraph"/>
        <w:numPr>
          <w:ilvl w:val="1"/>
          <w:numId w:val="4"/>
        </w:numPr>
      </w:pPr>
      <w:r>
        <w:t>IANA Functions Review Team</w:t>
      </w:r>
      <w:r>
        <w:t>;</w:t>
      </w:r>
    </w:p>
    <w:p w:rsidR="000C475B" w:rsidRDefault="000C475B" w:rsidP="000C475B">
      <w:pPr>
        <w:pStyle w:val="ListParagraph"/>
        <w:numPr>
          <w:ilvl w:val="1"/>
          <w:numId w:val="4"/>
        </w:numPr>
      </w:pPr>
      <w:r>
        <w:t>Customer Standing Committee</w:t>
      </w:r>
      <w:r>
        <w:t>;</w:t>
      </w:r>
    </w:p>
    <w:p w:rsidR="000C475B" w:rsidRDefault="000C475B" w:rsidP="000C475B">
      <w:pPr>
        <w:pStyle w:val="ListParagraph"/>
        <w:numPr>
          <w:ilvl w:val="1"/>
          <w:numId w:val="4"/>
        </w:numPr>
      </w:pPr>
      <w:r>
        <w:t>Separation Process Working</w:t>
      </w:r>
      <w:r>
        <w:t xml:space="preserve"> Group.</w:t>
      </w:r>
    </w:p>
    <w:p w:rsidR="00DE3F70" w:rsidRDefault="000C475B" w:rsidP="000C475B">
      <w:pPr>
        <w:pStyle w:val="ListParagraph"/>
        <w:numPr>
          <w:ilvl w:val="0"/>
          <w:numId w:val="4"/>
        </w:numPr>
      </w:pPr>
      <w:r>
        <w:t>The ALAC wishes to express its sincere appreciation of the diligent and productive work performed by the CWG-Stewardship, its Co-Chairs, its Members and Participants.</w:t>
      </w:r>
    </w:p>
    <w:sectPr w:rsidR="00DE3F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A0C"/>
    <w:multiLevelType w:val="hybridMultilevel"/>
    <w:tmpl w:val="B36A643A"/>
    <w:lvl w:ilvl="0" w:tplc="52CCD42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72D91"/>
    <w:multiLevelType w:val="hybridMultilevel"/>
    <w:tmpl w:val="F050DD2A"/>
    <w:lvl w:ilvl="0" w:tplc="B072B86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A66CF4E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CD27AC"/>
    <w:multiLevelType w:val="hybridMultilevel"/>
    <w:tmpl w:val="88744916"/>
    <w:lvl w:ilvl="0" w:tplc="52CCD42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F27E99"/>
    <w:multiLevelType w:val="hybridMultilevel"/>
    <w:tmpl w:val="080899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5B"/>
    <w:rsid w:val="000C475B"/>
    <w:rsid w:val="001977FB"/>
    <w:rsid w:val="0024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AlanGreenberg</dc:creator>
  <cp:lastModifiedBy>AlanGreenberg</cp:lastModifiedBy>
  <cp:revision>1</cp:revision>
  <dcterms:created xsi:type="dcterms:W3CDTF">2015-06-25T04:37:00Z</dcterms:created>
  <dcterms:modified xsi:type="dcterms:W3CDTF">2015-06-25T04:46:00Z</dcterms:modified>
</cp:coreProperties>
</file>